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44"/>
          <w:szCs w:val="44"/>
        </w:rPr>
      </w:pPr>
      <w:bookmarkStart w:id="0" w:name="_GoBack"/>
      <w:r>
        <w:rPr>
          <w:rFonts w:hint="eastAsia" w:ascii="黑体" w:hAnsi="黑体" w:eastAsia="黑体" w:cs="黑体"/>
          <w:sz w:val="44"/>
          <w:szCs w:val="44"/>
        </w:rPr>
        <w:t>莫扎特奏鸣曲式分析及演奏技巧训练</w:t>
      </w:r>
    </w:p>
    <w:p>
      <w:pPr>
        <w:spacing w:line="560" w:lineRule="exact"/>
        <w:jc w:val="center"/>
        <w:rPr>
          <w:rFonts w:ascii="Times New Roman" w:hAnsi="Times New Roman" w:eastAsia="楷体" w:cs="Times New Roman"/>
          <w:sz w:val="36"/>
          <w:szCs w:val="36"/>
        </w:rPr>
      </w:pPr>
      <w:r>
        <w:rPr>
          <w:rFonts w:hint="eastAsia" w:ascii="Times New Roman" w:hAnsi="Times New Roman" w:eastAsia="楷体" w:cs="Times New Roman"/>
          <w:sz w:val="36"/>
          <w:szCs w:val="36"/>
        </w:rPr>
        <w:t>——</w:t>
      </w:r>
      <w:r>
        <w:rPr>
          <w:rFonts w:ascii="Times New Roman" w:hAnsi="Times New Roman" w:eastAsia="楷体" w:cs="Times New Roman"/>
          <w:sz w:val="36"/>
          <w:szCs w:val="36"/>
        </w:rPr>
        <w:t>以莫扎特奏鸣曲K545为例</w:t>
      </w:r>
    </w:p>
    <w:p>
      <w:pPr>
        <w:spacing w:line="560" w:lineRule="exact"/>
        <w:jc w:val="center"/>
        <w:rPr>
          <w:rFonts w:ascii="Times New Roman" w:hAnsi="Times New Roman" w:eastAsia="楷体" w:cs="Times New Roman"/>
          <w:sz w:val="36"/>
          <w:szCs w:val="36"/>
        </w:rPr>
      </w:pPr>
    </w:p>
    <w:p>
      <w:pPr>
        <w:spacing w:line="560" w:lineRule="exact"/>
        <w:jc w:val="center"/>
        <w:rPr>
          <w:rFonts w:ascii="Times New Roman" w:hAnsi="Times New Roman" w:eastAsia="楷体" w:cs="Times New Roman"/>
          <w:sz w:val="36"/>
          <w:szCs w:val="36"/>
        </w:rPr>
      </w:pPr>
      <w:r>
        <w:rPr>
          <w:rFonts w:ascii="Times New Roman" w:hAnsi="Times New Roman" w:eastAsia="楷体" w:cs="Times New Roman"/>
          <w:sz w:val="36"/>
          <w:szCs w:val="36"/>
        </w:rPr>
        <w:t>授课时长：30分钟</w:t>
      </w:r>
    </w:p>
    <w:p>
      <w:pPr>
        <w:spacing w:line="560" w:lineRule="exact"/>
        <w:jc w:val="center"/>
        <w:rPr>
          <w:rFonts w:ascii="Times New Roman" w:hAnsi="Times New Roman" w:eastAsia="楷体" w:cs="Times New Roman"/>
          <w:sz w:val="36"/>
          <w:szCs w:val="36"/>
        </w:rPr>
      </w:pPr>
      <w:r>
        <w:rPr>
          <w:rFonts w:ascii="Times New Roman" w:hAnsi="Times New Roman" w:eastAsia="楷体" w:cs="Times New Roman"/>
          <w:sz w:val="36"/>
          <w:szCs w:val="36"/>
        </w:rPr>
        <w:t>课时：1课时</w:t>
      </w:r>
    </w:p>
    <w:p>
      <w:pPr>
        <w:spacing w:line="560" w:lineRule="exact"/>
        <w:rPr>
          <w:rFonts w:ascii="Times New Roman" w:hAnsi="Times New Roman" w:cs="Times New Roman"/>
          <w:sz w:val="32"/>
          <w:szCs w:val="32"/>
        </w:rPr>
      </w:pPr>
    </w:p>
    <w:p>
      <w:pPr>
        <w:spacing w:line="560" w:lineRule="exact"/>
        <w:ind w:firstLine="643"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学情分析：</w:t>
      </w:r>
    </w:p>
    <w:p>
      <w:pPr>
        <w:spacing w:line="560" w:lineRule="exact"/>
        <w:ind w:firstLine="56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28"/>
          <w:szCs w:val="28"/>
        </w:rPr>
        <w:t>学生为高二年级音乐学生，经过一年时间训练，已具备基本演奏能力。但是对作品体裁和音乐风格把握不佳，尤其对古典音乐时期作品很少接触，因此，本课堂将以莫扎特奏鸣曲为例对学生进行古典音乐时期音乐作品的演奏引导初步感受，逐步提升学生对奏鸣曲式的分析能力。</w:t>
      </w:r>
    </w:p>
    <w:p>
      <w:pPr>
        <w:spacing w:line="560" w:lineRule="exact"/>
        <w:ind w:firstLine="640" w:firstLineChars="200"/>
        <w:rPr>
          <w:rFonts w:hint="eastAsia" w:ascii="方正仿宋_GB2312" w:hAnsi="方正仿宋_GB2312" w:eastAsia="方正仿宋_GB2312" w:cs="方正仿宋_GB2312"/>
          <w:sz w:val="32"/>
          <w:szCs w:val="32"/>
        </w:rPr>
      </w:pPr>
    </w:p>
    <w:p>
      <w:pPr>
        <w:spacing w:line="560" w:lineRule="exact"/>
        <w:ind w:firstLine="643"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教学目标:</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分析探究莫扎特奏鸣曲曲式结构、体裁以及音乐风格，在此过程中学习古典时期奏鸣曲的演奏方法，丰富学生的音乐表现能力。</w:t>
      </w:r>
    </w:p>
    <w:p>
      <w:pPr>
        <w:spacing w:line="560" w:lineRule="exact"/>
        <w:ind w:firstLine="640" w:firstLineChars="200"/>
        <w:rPr>
          <w:rFonts w:hint="eastAsia" w:ascii="方正仿宋_GB2312" w:hAnsi="方正仿宋_GB2312" w:eastAsia="方正仿宋_GB2312" w:cs="方正仿宋_GB2312"/>
          <w:sz w:val="32"/>
          <w:szCs w:val="32"/>
        </w:rPr>
      </w:pPr>
    </w:p>
    <w:p>
      <w:pPr>
        <w:spacing w:line="560" w:lineRule="exact"/>
        <w:ind w:firstLine="643"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教学重点：</w:t>
      </w:r>
    </w:p>
    <w:p>
      <w:pPr>
        <w:spacing w:line="560" w:lineRule="exact"/>
        <w:ind w:firstLine="56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28"/>
          <w:szCs w:val="28"/>
        </w:rPr>
        <w:t>探究奏鸣曲曲式以及古典音乐作品的艺术表现方式</w:t>
      </w:r>
      <w:r>
        <w:rPr>
          <w:rFonts w:hint="eastAsia" w:ascii="方正仿宋_GB2312" w:hAnsi="方正仿宋_GB2312" w:eastAsia="方正仿宋_GB2312" w:cs="方正仿宋_GB2312"/>
          <w:sz w:val="32"/>
          <w:szCs w:val="32"/>
        </w:rPr>
        <w:t>。</w:t>
      </w:r>
    </w:p>
    <w:p>
      <w:pPr>
        <w:spacing w:line="560" w:lineRule="exact"/>
        <w:ind w:firstLine="640" w:firstLineChars="200"/>
        <w:rPr>
          <w:rFonts w:hint="eastAsia" w:ascii="方正仿宋_GB2312" w:hAnsi="方正仿宋_GB2312" w:eastAsia="方正仿宋_GB2312" w:cs="方正仿宋_GB2312"/>
          <w:sz w:val="32"/>
          <w:szCs w:val="32"/>
        </w:rPr>
      </w:pPr>
    </w:p>
    <w:p>
      <w:pPr>
        <w:spacing w:line="560" w:lineRule="exact"/>
        <w:ind w:firstLine="643"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32"/>
          <w:szCs w:val="32"/>
        </w:rPr>
        <w:t>教学难点：</w:t>
      </w:r>
    </w:p>
    <w:p>
      <w:pPr>
        <w:spacing w:line="560" w:lineRule="exact"/>
        <w:ind w:firstLine="56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28"/>
          <w:szCs w:val="28"/>
        </w:rPr>
        <w:t>古典作品的艺术表现中的所需要的触键以及跑动等要求</w:t>
      </w:r>
      <w:r>
        <w:rPr>
          <w:rFonts w:hint="eastAsia" w:ascii="方正仿宋_GB2312" w:hAnsi="方正仿宋_GB2312" w:eastAsia="方正仿宋_GB2312" w:cs="方正仿宋_GB2312"/>
          <w:sz w:val="32"/>
          <w:szCs w:val="32"/>
        </w:rPr>
        <w:t>。</w:t>
      </w:r>
    </w:p>
    <w:p>
      <w:pPr>
        <w:spacing w:line="560" w:lineRule="exact"/>
        <w:ind w:firstLine="643"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教学方法：</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导入：1、看郎朗的演奏视频，欣赏莫扎特奏鸣曲K545呈示部。</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2、简介莫扎特，探讨风格。</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3、分析曲式，呈示部（1－28小节），呈示部中的主部（1－12小节），连接部（13小节），副部（14－26小节），结束部（26－28小节）。以及展开部，再现部。</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4、引入古典音乐作品的要求：触键的敏锐度、以及弹奏的颗粒性。</w:t>
      </w:r>
    </w:p>
    <w:p>
      <w:pPr>
        <w:spacing w:line="560" w:lineRule="exact"/>
        <w:ind w:firstLine="560" w:firstLineChars="200"/>
        <w:rPr>
          <w:rFonts w:hint="eastAsia" w:ascii="方正仿宋_GB2312" w:hAnsi="方正仿宋_GB2312" w:eastAsia="方正仿宋_GB2312" w:cs="方正仿宋_GB2312"/>
          <w:sz w:val="28"/>
          <w:szCs w:val="28"/>
        </w:rPr>
      </w:pP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新课教学：</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1、分析主部主题中的乐句、织体。</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阿尔贝蒂音型：（1－4）（24－25小节）</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音阶：（5－10小节）</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分解和弦琶音：左手（11小节）、双手（18－21小节）、右手（26－27小节）</w:t>
      </w:r>
    </w:p>
    <w:p>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 xml:space="preserve">   2、学生弹奏，指出弹奏中的不足，要明确看到学生的变化。</w:t>
      </w:r>
    </w:p>
    <w:p>
      <w:pPr>
        <w:spacing w:line="560" w:lineRule="exact"/>
        <w:ind w:firstLine="560" w:firstLineChars="200"/>
        <w:rPr>
          <w:rFonts w:hint="eastAsia" w:ascii="方正仿宋_GB2312" w:hAnsi="方正仿宋_GB2312" w:eastAsia="方正仿宋_GB2312" w:cs="方正仿宋_GB2312"/>
          <w:sz w:val="28"/>
          <w:szCs w:val="28"/>
        </w:rPr>
      </w:pPr>
    </w:p>
    <w:p>
      <w:pPr>
        <w:jc w:val="center"/>
        <w:rPr>
          <w:rFonts w:ascii="Times New Roman" w:hAnsi="Times New Roman" w:cs="Times New Roman"/>
          <w:sz w:val="32"/>
          <w:szCs w:val="32"/>
        </w:rPr>
      </w:pPr>
      <w:r>
        <w:rPr>
          <w:rFonts w:ascii="Times New Roman" w:hAnsi="Times New Roman" w:cs="Times New Roman"/>
          <w:sz w:val="32"/>
          <w:szCs w:val="32"/>
        </w:rPr>
        <w:drawing>
          <wp:inline distT="0" distB="0" distL="114300" distR="114300">
            <wp:extent cx="5615305" cy="7229475"/>
            <wp:effectExtent l="0" t="0" r="8255" b="9525"/>
            <wp:docPr id="2" name="图片 2" descr="曲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曲谱1"/>
                    <pic:cNvPicPr>
                      <a:picLocks noChangeAspect="1"/>
                    </pic:cNvPicPr>
                  </pic:nvPicPr>
                  <pic:blipFill>
                    <a:blip r:embed="rId5"/>
                    <a:stretch>
                      <a:fillRect/>
                    </a:stretch>
                  </pic:blipFill>
                  <pic:spPr>
                    <a:xfrm>
                      <a:off x="0" y="0"/>
                      <a:ext cx="5615305" cy="7229475"/>
                    </a:xfrm>
                    <a:prstGeom prst="rect">
                      <a:avLst/>
                    </a:prstGeom>
                  </pic:spPr>
                </pic:pic>
              </a:graphicData>
            </a:graphic>
          </wp:inline>
        </w:drawing>
      </w:r>
    </w:p>
    <w:p>
      <w:pPr>
        <w:jc w:val="center"/>
        <w:rPr>
          <w:rFonts w:ascii="Times New Roman" w:hAnsi="Times New Roman" w:cs="Times New Roman"/>
          <w:sz w:val="32"/>
          <w:szCs w:val="32"/>
        </w:rPr>
      </w:pPr>
    </w:p>
    <w:p>
      <w:pPr>
        <w:jc w:val="center"/>
        <w:rPr>
          <w:rFonts w:ascii="Times New Roman" w:hAnsi="Times New Roman" w:cs="Times New Roman"/>
          <w:sz w:val="32"/>
          <w:szCs w:val="32"/>
        </w:rPr>
      </w:pPr>
    </w:p>
    <w:p>
      <w:pPr>
        <w:rPr>
          <w:rFonts w:ascii="Times New Roman" w:hAnsi="Times New Roman" w:cs="Times New Roman"/>
          <w:sz w:val="32"/>
          <w:szCs w:val="32"/>
        </w:rPr>
      </w:pPr>
      <w:r>
        <w:rPr>
          <w:rFonts w:ascii="Times New Roman" w:hAnsi="Times New Roman" w:cs="Times New Roman"/>
          <w:sz w:val="32"/>
          <w:szCs w:val="32"/>
        </w:rPr>
        <w:drawing>
          <wp:inline distT="0" distB="0" distL="114300" distR="114300">
            <wp:extent cx="5615305" cy="7229475"/>
            <wp:effectExtent l="0" t="0" r="8255" b="9525"/>
            <wp:docPr id="3" name="图片 3" descr="曲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曲谱3"/>
                    <pic:cNvPicPr>
                      <a:picLocks noChangeAspect="1"/>
                    </pic:cNvPicPr>
                  </pic:nvPicPr>
                  <pic:blipFill>
                    <a:blip r:embed="rId6"/>
                    <a:stretch>
                      <a:fillRect/>
                    </a:stretch>
                  </pic:blipFill>
                  <pic:spPr>
                    <a:xfrm>
                      <a:off x="0" y="0"/>
                      <a:ext cx="5615305" cy="7229475"/>
                    </a:xfrm>
                    <a:prstGeom prst="rect">
                      <a:avLst/>
                    </a:prstGeom>
                  </pic:spPr>
                </pic:pic>
              </a:graphicData>
            </a:graphic>
          </wp:inline>
        </w:drawing>
      </w:r>
      <w:bookmarkEnd w:id="0"/>
    </w:p>
    <w:sectPr>
      <w:footerReference r:id="rId3" w:type="default"/>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黑体简体">
    <w:altName w:val="Arial Unicode MS"/>
    <w:panose1 w:val="02010601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巴国布衣">
    <w:panose1 w:val="02000500000000000000"/>
    <w:charset w:val="86"/>
    <w:family w:val="auto"/>
    <w:pitch w:val="default"/>
    <w:sig w:usb0="00000283" w:usb1="080F0C00" w:usb2="00000012" w:usb3="00000000" w:csb0="00040001" w:csb1="00000000"/>
  </w:font>
  <w:font w:name="青云行楷">
    <w:panose1 w:val="02010600010101010101"/>
    <w:charset w:val="86"/>
    <w:family w:val="auto"/>
    <w:pitch w:val="default"/>
    <w:sig w:usb0="A00002BF" w:usb1="78CF6CFB"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48"/>
    <w:rsid w:val="00754248"/>
    <w:rsid w:val="00B53307"/>
    <w:rsid w:val="00F22E30"/>
    <w:rsid w:val="212E13B9"/>
    <w:rsid w:val="31092ADC"/>
    <w:rsid w:val="3BB46E69"/>
    <w:rsid w:val="3F6F24BB"/>
    <w:rsid w:val="56645515"/>
    <w:rsid w:val="7F8C724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98</Words>
  <Characters>565</Characters>
  <Lines>4</Lines>
  <Paragraphs>1</Paragraphs>
  <TotalTime>9</TotalTime>
  <ScaleCrop>false</ScaleCrop>
  <LinksUpToDate>false</LinksUpToDate>
  <CharactersWithSpaces>662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2021-10-24T08:06:00Z</dcterms:created>
  <dc:creator>SCM-W09</dc:creator>
  <cp:lastModifiedBy>Bel Canto</cp:lastModifiedBy>
  <dcterms:modified xsi:type="dcterms:W3CDTF">2021-10-27T05:06:30Z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3d0e7bbf6ff242b9a3ed43092e3515ba</vt:lpwstr>
  </property>
  <property fmtid="{D5CDD505-2E9C-101B-9397-08002B2CF9AE}" pid="3" name="KSOProductBuildVer">
    <vt:lpwstr>2052-11.1.0.11045</vt:lpwstr>
  </property>
</Properties>
</file>