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黑体" w:hAnsi="黑体" w:eastAsia="黑体" w:cs="黑体"/>
          <w:b/>
          <w:bCs/>
          <w:sz w:val="40"/>
          <w:szCs w:val="4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大号《F大调奏鸣曲》中的吐音技巧片段</w:t>
      </w:r>
    </w:p>
    <w:p>
      <w:pPr>
        <w:bidi w:val="0"/>
        <w:jc w:val="center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四川省双流艺体中学—周力</w:t>
      </w:r>
    </w:p>
    <w:p>
      <w:pPr>
        <w:rPr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作品分析：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马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尔切罗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出生在威尼斯，父亲是参议员。作为一个贵族，他享受着舒适的生活，这让他可以自由地追求自己对音乐的兴趣。他在故乡举行了音乐会，创作并出版了6首以《七弦琴》为名的协奏曲和康塔塔、咏叹调、康乔内蒂、小提琴奏鸣曲等。马塞洛与托马索·阿尔比诺尼(Tomaso Albinoni)是同时代的作曲家，与安东尼奥·维瓦尔第(Antonio Vivaldi)是同时代的作曲家，他经常以埃特里奥·斯蒂法利科(Eterio Stinfalico)的笔名作曲，他是著名的阿卡迪亚学院(Pontificia Accademia degli aradi)的成员。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大号《F大调奏鸣曲》创作于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17世纪初的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instrText xml:space="preserve"> HYPERLINK "https://baike.baidu.com/item/%E6%84%8F%E5%A4%A7%E5%88%A9/148336" \t "https://baike.baidu.com/item/%E5%B7%B4%E6%B4%9B%E5%85%8B%E6%97%B6%E6%9C%9F/_blank" </w:instrTex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意大利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音乐领域中的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instrText xml:space="preserve"> HYPERLINK "https://baike.baidu.com/item/%E5%B7%B4%E6%B4%9B%E5%85%8B" \t "https://baike.baidu.com/item/%E5%B7%B4%E6%B4%9B%E5%85%8B%E6%97%B6%E6%9C%9F/_blank" </w:instrTex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巴洛克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时期，如同其他艺术领域一样，也体现了各种不同的风格。 这段时期的音乐中没有太多的思想，讲究韵律的优美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而奏鸣曲、协奏曲和前奏曲则是为器乐而创作的。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旋律特点：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乐句长度不一，气息较长，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"https://baike.baidu.com/item/%E6%97%8B%E5%BE%8B" \t "https://baike.baidu.com/item/%E5%B7%B4%E6%B4%9B%E5%85%8B%E6%97%B6%E6%9C%9F/_blank" </w:instrTex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旋律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都空前地华丽复杂，有相当多的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"https://baike.baidu.com/item/%E8%A3%85%E9%A5%B0%E9%9F%B3" \t "https://baike.baidu.com/item/%E5%B7%B4%E6%B4%9B%E5%85%8B%E6%97%B6%E6%9C%9F/_blank" </w:instrTex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装饰音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和模进音型。和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"https://baike.baidu.com/item/%E6%96%87%E8%89%BA%E5%A4%8D%E5%85%B4%E6%97%B6%E6%9C%9F" \t "https://baike.baidu.com/item/%E5%B7%B4%E6%B4%9B%E5%85%8B%E6%97%B6%E6%9C%9F/_blank" </w:instrTex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文艺复兴时期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的旋律一样，曲调的进行常常带有形象化、象征性特征。引人注目的是旋律中有明确的和声属性。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曲式：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以相互间形成节奏、速度、风格对比的多乐章结构为主，同时也有分段结构、变奏曲、在固定低音旋律之上进行变奏的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"https://baike.baidu.com/item/%E5%B8%95%E8%90%A8%E5%8D%A1%E5%88%A9%E4%BA%9A" \t "https://baike.baidu.com/item/%E5%B7%B4%E6%B4%9B%E5%85%8B%E6%97%B6%E6%9C%9F/_blank" </w:instrTex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帕萨卡利亚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、夏空形式。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情绪特点：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在一个乐章之内保持一种基本情绪,在乐章与乐章之间才形成对比。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力度表现：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不追求渐强和渐弱的细微变化，而是采用较为清晰的“阶梯式力度”。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该作品旋律优美,音乐语言精练,通过对大提琴作品的移植,拓展了演奏者的能力,展现了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大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号具有的丰富的表现力,充分地体现了巴洛克时期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大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号的演奏技巧与特点,它的出现不仅丰富了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大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号在巴洛克时期的演奏曲目,也为探索该时期的演奏风格特点提供了更多的参考。</w:t>
      </w:r>
    </w:p>
    <w:p>
      <w:pPr>
        <w:spacing w:line="360" w:lineRule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学情分析：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该学生为高三大号专业学生，有一定的演奏能力，在前期的学习过程中，对本首乐曲的熟练程度已基本达到。但该生在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呼吸方法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还未完全成熟，未达到大号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演奏音色的质量,因此导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致该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的吐音有些紧张，快不起来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同时该生乐感差，在引导其表现音乐的同时，身体会紧张，也是影响其吐音速度的原因之一。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教学目标：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提高该生在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高考曲目《F大调奏鸣曲》中吐音技巧的演奏能力。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教学重点：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通过该生演奏《F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大调奏鸣曲》中的吐音，培养其大号吐音技巧的演奏方法。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教学难点：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在身体放松和充分表达音乐情感的情况下，尽可能的完成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F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大调奏鸣曲》中的吐音片段。</w:t>
      </w:r>
    </w:p>
    <w:p>
      <w:pPr>
        <w:spacing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教学课时：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30分钟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教学方法：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示范引领、审美感知、体验实践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课型：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个别课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教具准备：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大号</w:t>
      </w:r>
      <w:r>
        <w:rPr>
          <w:rFonts w:hint="eastAsia" w:ascii="仿宋" w:hAnsi="仿宋" w:eastAsia="仿宋" w:cs="仿宋"/>
          <w:sz w:val="28"/>
          <w:szCs w:val="28"/>
        </w:rPr>
        <w:t>、多媒体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教学过程：</w:t>
      </w:r>
    </w:p>
    <w:p>
      <w:pPr>
        <w:numPr>
          <w:ilvl w:val="0"/>
          <w:numId w:val="1"/>
        </w:numPr>
        <w:spacing w:line="360" w:lineRule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大号基本功准备练习：</w:t>
      </w:r>
    </w:p>
    <w:p>
      <w:pPr>
        <w:numPr>
          <w:ilvl w:val="0"/>
          <w:numId w:val="2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长音练习：</w:t>
      </w:r>
    </w:p>
    <w:p>
      <w:pPr>
        <w:numPr>
          <w:ilvl w:val="0"/>
          <w:numId w:val="0"/>
        </w:num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6242685" cy="1592580"/>
            <wp:effectExtent l="0" t="0" r="571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42685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jc w:val="center"/>
        <w:rPr>
          <w:sz w:val="24"/>
          <w:szCs w:val="24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2、针对练习：大字一组bB——大字组bB——大字一组b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B</w:t>
      </w:r>
    </w:p>
    <w:p>
      <w:pPr>
        <w:numPr>
          <w:ilvl w:val="0"/>
          <w:numId w:val="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504180" cy="1123315"/>
            <wp:effectExtent l="0" t="0" r="1270" b="63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04180" cy="112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新课教学：</w:t>
      </w:r>
    </w:p>
    <w:p>
      <w:pPr>
        <w:numPr>
          <w:ilvl w:val="0"/>
          <w:numId w:val="3"/>
        </w:numPr>
        <w:spacing w:line="360" w:lineRule="auto"/>
        <w:ind w:leftChars="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、明确学习目标：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1、欣赏大号《F大调奏鸣曲》吐音技巧片段。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2、讲解《F大调奏鸣曲》的创作背景和做简要作品分析。</w:t>
      </w:r>
    </w:p>
    <w:p>
      <w:pPr>
        <w:numPr>
          <w:ilvl w:val="0"/>
          <w:numId w:val="0"/>
        </w:numPr>
        <w:spacing w:line="360" w:lineRule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（二）、体验实践：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1、学生演奏《F大调奏鸣曲》中吐音技巧片段。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2、教师示范《F大调奏鸣曲》中吐音技巧片段。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3、和学生共同探讨《F大调奏鸣曲》中吐音技巧片段的练习方法。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师：如何才能将《F大调奏鸣曲》中吐音技巧片段练习的更好更自如，结合之前所学的想一想。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生：思考并回答。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师：吐音练习首先基于气息，气息通畅了，用气息包裹着舌头，随着气息的流动舌头主动发出“tu”的声音，气流速度越快，舌头越快。</w:t>
      </w:r>
    </w:p>
    <w:p>
      <w:pPr>
        <w:numPr>
          <w:ilvl w:val="0"/>
          <w:numId w:val="4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解决问题：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师：下面我们来用唱的方式，将《F大调奏鸣曲》中的吐音技巧片段先唱一遍。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生：用唱的方式，将《F大调奏鸣曲》中的吐音技巧片段唱吹一遍。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师：指出其存在的问题，并加以解决。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师：下面我们再用吹号嘴的方式，将《F大调奏鸣曲》中的吐音技巧片段用号嘴吹一遍。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生：用吹号嘴的方式，将《F大调奏鸣曲》中的吐音技巧片段用号嘴吹一遍。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师：指出其存在的问题，并加以解决。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师：下面我们用大号来演奏《F大调奏鸣曲》中的吐音技巧片段。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生：用大号来演奏《F大调奏鸣曲》中的吐音技巧片段。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师：指出其存在的问题，并加以解决。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师：下面我们演奏《F大调奏鸣曲》中的吐音技巧片段的同时，带入情感去演奏。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生：带入情感去演奏《F大调奏鸣曲》中的吐音技巧片段。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师：指出其存在的问题，并加以解决。</w:t>
      </w:r>
    </w:p>
    <w:p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三、课堂小结：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1、针对学生本堂课的问题做讲解。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2、布置课后练习作业。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谱例：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sz w:val="44"/>
          <w:szCs w:val="44"/>
          <w:lang w:val="en-US" w:eastAsia="zh-CN"/>
        </w:rPr>
      </w:pPr>
      <w:r>
        <w:rPr>
          <w:rFonts w:hint="default" w:ascii="宋体" w:hAnsi="宋体" w:eastAsia="宋体" w:cs="宋体"/>
          <w:sz w:val="44"/>
          <w:szCs w:val="44"/>
          <w:lang w:val="en-US" w:eastAsia="zh-CN"/>
        </w:rPr>
        <w:drawing>
          <wp:inline distT="0" distB="0" distL="114300" distR="114300">
            <wp:extent cx="5791200" cy="4725670"/>
            <wp:effectExtent l="0" t="0" r="0" b="17780"/>
            <wp:docPr id="2" name="图片 2" descr="13279197000943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327919700094328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472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17A529"/>
    <w:multiLevelType w:val="singleLevel"/>
    <w:tmpl w:val="CE17A52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7583356"/>
    <w:multiLevelType w:val="singleLevel"/>
    <w:tmpl w:val="F7583356"/>
    <w:lvl w:ilvl="0" w:tentative="0">
      <w:start w:val="4"/>
      <w:numFmt w:val="decimal"/>
      <w:suff w:val="nothing"/>
      <w:lvlText w:val="%1、"/>
      <w:lvlJc w:val="left"/>
    </w:lvl>
  </w:abstractNum>
  <w:abstractNum w:abstractNumId="2">
    <w:nsid w:val="0366142A"/>
    <w:multiLevelType w:val="singleLevel"/>
    <w:tmpl w:val="0366142A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966008A"/>
    <w:multiLevelType w:val="singleLevel"/>
    <w:tmpl w:val="0966008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05CF3"/>
    <w:rsid w:val="17205CF3"/>
    <w:rsid w:val="17F107BF"/>
    <w:rsid w:val="1FA6523B"/>
    <w:rsid w:val="398E00C6"/>
    <w:rsid w:val="3A482D25"/>
    <w:rsid w:val="5152258B"/>
    <w:rsid w:val="594E7C78"/>
    <w:rsid w:val="69133B3F"/>
    <w:rsid w:val="77DB2D32"/>
    <w:rsid w:val="794D1AAF"/>
    <w:rsid w:val="796B2506"/>
    <w:rsid w:val="797B4283"/>
    <w:rsid w:val="79B63EFD"/>
    <w:rsid w:val="7E28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2021-10-19T03:04:00Z</dcterms:created>
  <dc:creator>power</dc:creator>
  <cp:lastModifiedBy>power</cp:lastModifiedBy>
  <dcterms:modified xsi:type="dcterms:W3CDTF">2021-10-27T01:54:14Z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C6439869E96E47AAB45D82B97C91F136</vt:lpwstr>
  </property>
</Properties>
</file>