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66" w:rsidRPr="00773866" w:rsidRDefault="00383D53">
      <w:pPr>
        <w:spacing w:line="360" w:lineRule="auto"/>
        <w:jc w:val="center"/>
        <w:rPr>
          <w:rFonts w:ascii="黑体" w:eastAsia="黑体" w:hAnsi="黑体"/>
          <w:sz w:val="32"/>
          <w:szCs w:val="32"/>
        </w:rPr>
      </w:pPr>
      <w:r w:rsidRPr="00773866">
        <w:rPr>
          <w:rFonts w:ascii="黑体" w:eastAsia="黑体" w:hAnsi="黑体" w:hint="eastAsia"/>
          <w:sz w:val="32"/>
          <w:szCs w:val="32"/>
        </w:rPr>
        <w:t>基于语文核心素养的小学“融合语文”</w:t>
      </w:r>
      <w:r w:rsidR="00773866" w:rsidRPr="00773866">
        <w:rPr>
          <w:rFonts w:ascii="黑体" w:eastAsia="黑体" w:hAnsi="黑体" w:hint="eastAsia"/>
          <w:sz w:val="32"/>
          <w:szCs w:val="32"/>
        </w:rPr>
        <w:t>实践研究</w:t>
      </w:r>
    </w:p>
    <w:p w:rsidR="00D72DFA" w:rsidRPr="00773866" w:rsidRDefault="00773866">
      <w:pPr>
        <w:spacing w:line="360" w:lineRule="auto"/>
        <w:jc w:val="center"/>
        <w:rPr>
          <w:rFonts w:ascii="黑体" w:eastAsia="黑体" w:hAnsi="黑体"/>
          <w:sz w:val="32"/>
          <w:szCs w:val="32"/>
        </w:rPr>
      </w:pPr>
      <w:r w:rsidRPr="00773866">
        <w:rPr>
          <w:rFonts w:ascii="黑体" w:eastAsia="黑体" w:hAnsi="黑体" w:hint="eastAsia"/>
          <w:sz w:val="32"/>
          <w:szCs w:val="32"/>
        </w:rPr>
        <w:t>研究</w:t>
      </w:r>
      <w:r w:rsidR="001C3824" w:rsidRPr="00773866">
        <w:rPr>
          <w:rFonts w:ascii="黑体" w:eastAsia="黑体" w:hAnsi="黑体" w:hint="eastAsia"/>
          <w:sz w:val="32"/>
          <w:szCs w:val="32"/>
        </w:rPr>
        <w:t>方案</w:t>
      </w:r>
    </w:p>
    <w:p w:rsidR="007155E2" w:rsidRDefault="007155E2">
      <w:pPr>
        <w:spacing w:line="360" w:lineRule="auto"/>
        <w:jc w:val="center"/>
        <w:rPr>
          <w:rFonts w:ascii="黑体" w:eastAsia="黑体" w:hAnsi="黑体"/>
          <w:sz w:val="30"/>
          <w:szCs w:val="30"/>
        </w:rPr>
      </w:pPr>
      <w:r>
        <w:rPr>
          <w:rFonts w:ascii="黑体" w:eastAsia="黑体" w:hAnsi="黑体" w:hint="eastAsia"/>
          <w:sz w:val="30"/>
          <w:szCs w:val="30"/>
        </w:rPr>
        <w:t xml:space="preserve"> </w:t>
      </w:r>
      <w:r>
        <w:rPr>
          <w:rFonts w:ascii="黑体" w:eastAsia="黑体" w:hAnsi="黑体"/>
          <w:sz w:val="30"/>
          <w:szCs w:val="30"/>
        </w:rPr>
        <w:t xml:space="preserve">    </w:t>
      </w:r>
      <w:r w:rsidR="00773866">
        <w:rPr>
          <w:rFonts w:ascii="黑体" w:eastAsia="黑体" w:hAnsi="黑体"/>
          <w:sz w:val="30"/>
          <w:szCs w:val="30"/>
        </w:rPr>
        <w:t xml:space="preserve">                       </w:t>
      </w:r>
      <w:bookmarkStart w:id="0" w:name="_GoBack"/>
      <w:bookmarkEnd w:id="0"/>
      <w:r>
        <w:rPr>
          <w:rFonts w:ascii="黑体" w:eastAsia="黑体" w:hAnsi="黑体"/>
          <w:sz w:val="30"/>
          <w:szCs w:val="30"/>
        </w:rPr>
        <w:t xml:space="preserve"> </w:t>
      </w:r>
      <w:r w:rsidRPr="00EC1D39">
        <w:rPr>
          <w:rFonts w:ascii="楷体" w:eastAsia="楷体" w:hAnsi="楷体" w:hint="eastAsia"/>
          <w:sz w:val="28"/>
          <w:szCs w:val="28"/>
        </w:rPr>
        <w:t>双流区周晓玲工作室课题组</w:t>
      </w:r>
    </w:p>
    <w:p w:rsidR="00D72DFA" w:rsidRDefault="00A203C7">
      <w:pPr>
        <w:spacing w:line="360" w:lineRule="auto"/>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一、课题提出</w:t>
      </w:r>
    </w:p>
    <w:p w:rsidR="00D72DFA" w:rsidRDefault="001C3824">
      <w:pPr>
        <w:spacing w:line="360" w:lineRule="auto"/>
        <w:ind w:firstLineChars="200" w:firstLine="480"/>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rPr>
        <w:t>（一</w:t>
      </w:r>
      <w:r>
        <w:rPr>
          <w:rFonts w:asciiTheme="minorEastAsia" w:eastAsiaTheme="minorEastAsia" w:hAnsiTheme="minorEastAsia" w:cstheme="minorEastAsia" w:hint="eastAsia"/>
          <w:b/>
          <w:sz w:val="24"/>
        </w:rPr>
        <w:t>）基于教育现代化理念</w:t>
      </w:r>
    </w:p>
    <w:p w:rsidR="00D72DFA" w:rsidRDefault="001C382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《中国教育现代化2035》提出了推进教育现代化的八大基本理念：以德为先、全面发展、面向人人、终身学习、因材施教、知行合一、融合发展以及共建共享。</w:t>
      </w:r>
      <w:r>
        <w:rPr>
          <w:rFonts w:ascii="宋体" w:hAnsi="宋体" w:cs="宋体" w:hint="eastAsia"/>
          <w:sz w:val="24"/>
        </w:rPr>
        <w:t>“融合语文”正是在这一背景下进行的实践研究，着重突出“融</w:t>
      </w:r>
      <w:r w:rsidR="004E124D">
        <w:rPr>
          <w:rFonts w:ascii="宋体" w:hAnsi="宋体" w:cs="宋体" w:hint="eastAsia"/>
          <w:sz w:val="24"/>
        </w:rPr>
        <w:t>合发展”这一理念，提出“四融合”主张，力求改善当前的语文教学</w:t>
      </w:r>
      <w:r>
        <w:rPr>
          <w:rFonts w:ascii="宋体" w:hAnsi="宋体" w:cs="宋体" w:hint="eastAsia"/>
          <w:sz w:val="24"/>
        </w:rPr>
        <w:t>。</w:t>
      </w:r>
    </w:p>
    <w:p w:rsidR="00D72DFA" w:rsidRDefault="001C3824">
      <w:pPr>
        <w:spacing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（二）基于语文核心素养</w:t>
      </w:r>
    </w:p>
    <w:p w:rsidR="00D72DFA" w:rsidRDefault="001C3824">
      <w:pPr>
        <w:spacing w:line="360" w:lineRule="auto"/>
        <w:ind w:firstLineChars="150" w:firstLine="360"/>
        <w:rPr>
          <w:rFonts w:ascii="宋体" w:hAnsi="宋体" w:cs="宋体"/>
          <w:sz w:val="24"/>
        </w:rPr>
      </w:pPr>
      <w:r>
        <w:rPr>
          <w:rFonts w:ascii="宋体" w:hAnsi="宋体" w:cs="宋体" w:hint="eastAsia"/>
          <w:sz w:val="24"/>
        </w:rPr>
        <w:t>《中国学生核心发展素养》指出：核心素养以培养全面发展的人为核心，语文核心素养有：语言构建与运用、思维发展与提升、审美鉴赏与创造、文化传承与理解。不难发现，语文核心素养所聚焦的内涵与新课标所强调的理念不谋而合，那就是：语文学科是一门人文性与工具性相统一的学科。“融合语文”就是在深入理解核心素养的具体含义后，结合教学实践提出的，即</w:t>
      </w:r>
      <w:r>
        <w:rPr>
          <w:rFonts w:ascii="宋体" w:hAnsi="宋体" w:hint="eastAsia"/>
          <w:sz w:val="24"/>
        </w:rPr>
        <w:t>融合“理解语言”与“运用语言”，奠基语用能力；融合“课内阅读”与“课外阅读”，夯实学科素养；融合“自主学习”与“合作交流”，优化学习方式；融合“课内学习”与“实践活动”，延展学习空间。</w:t>
      </w:r>
    </w:p>
    <w:p w:rsidR="00D72DFA" w:rsidRDefault="001C3824">
      <w:pPr>
        <w:spacing w:line="360" w:lineRule="auto"/>
        <w:ind w:firstLineChars="200" w:firstLine="482"/>
        <w:rPr>
          <w:rFonts w:ascii="宋体" w:hAnsi="宋体" w:cs="宋体"/>
          <w:b/>
          <w:sz w:val="24"/>
        </w:rPr>
      </w:pPr>
      <w:r>
        <w:rPr>
          <w:rFonts w:ascii="宋体" w:hAnsi="宋体" w:cs="宋体" w:hint="eastAsia"/>
          <w:b/>
          <w:sz w:val="24"/>
        </w:rPr>
        <w:t>（三）基于工作室的教学主张</w:t>
      </w:r>
    </w:p>
    <w:p w:rsidR="00D72DFA" w:rsidRDefault="001C3824">
      <w:pPr>
        <w:spacing w:line="360" w:lineRule="auto"/>
        <w:ind w:firstLineChars="200" w:firstLine="480"/>
        <w:rPr>
          <w:rFonts w:ascii="宋体" w:hAnsi="宋体" w:cs="宋体"/>
          <w:sz w:val="24"/>
        </w:rPr>
      </w:pPr>
      <w:r>
        <w:rPr>
          <w:rFonts w:ascii="宋体" w:hAnsi="宋体" w:cs="宋体" w:hint="eastAsia"/>
          <w:sz w:val="24"/>
        </w:rPr>
        <w:t>双流区周晓玲名师工作室自2009年成立至今，以“体验丰盈和谐的语文生命意趣”为愿景；以“学习的乐园、研究的平台、成长的阶梯、辐射的中心”为宗旨；秉承“研学一体、互融共生”的理念；以“博学厚重、专业立身、灵动童趣、个性生长”为目标，在10年的探究积淀中，提出了</w:t>
      </w:r>
      <w:r w:rsidR="004C5D46">
        <w:rPr>
          <w:rFonts w:ascii="宋体" w:hAnsi="宋体" w:cs="宋体" w:hint="eastAsia"/>
          <w:sz w:val="24"/>
        </w:rPr>
        <w:t>工作室的教学主张“</w:t>
      </w:r>
      <w:r>
        <w:rPr>
          <w:rFonts w:ascii="宋体" w:hAnsi="宋体" w:cs="宋体" w:hint="eastAsia"/>
          <w:sz w:val="24"/>
        </w:rPr>
        <w:t>融</w:t>
      </w:r>
      <w:r w:rsidR="004C5D46">
        <w:rPr>
          <w:rFonts w:ascii="宋体" w:hAnsi="宋体" w:cs="宋体" w:hint="eastAsia"/>
          <w:sz w:val="24"/>
        </w:rPr>
        <w:t>合</w:t>
      </w:r>
      <w:r>
        <w:rPr>
          <w:rFonts w:ascii="宋体" w:hAnsi="宋体" w:cs="宋体" w:hint="eastAsia"/>
          <w:sz w:val="24"/>
        </w:rPr>
        <w:t>语文”。将教学主张课题化，才能在不断地实践中改进、完善研究成果，提升主张的科学性和实践性，形成工作室的特色，最终起到引领辐射作用，造福更多的教师和学生。</w:t>
      </w:r>
    </w:p>
    <w:p w:rsidR="00D72DFA" w:rsidRDefault="001C3824">
      <w:pPr>
        <w:spacing w:line="360" w:lineRule="auto"/>
        <w:ind w:firstLineChars="200" w:firstLine="480"/>
        <w:rPr>
          <w:rFonts w:asciiTheme="minorEastAsia" w:eastAsiaTheme="minorEastAsia" w:hAnsiTheme="minorEastAsia" w:cstheme="minorEastAsia"/>
          <w:b/>
          <w:sz w:val="24"/>
        </w:rPr>
      </w:pPr>
      <w:r>
        <w:rPr>
          <w:rFonts w:ascii="宋体" w:hAnsi="宋体" w:cs="宋体" w:hint="eastAsia"/>
          <w:sz w:val="24"/>
        </w:rPr>
        <w:t>（四</w:t>
      </w:r>
      <w:r>
        <w:rPr>
          <w:rFonts w:ascii="宋体" w:hAnsi="宋体" w:cs="宋体" w:hint="eastAsia"/>
          <w:b/>
          <w:sz w:val="24"/>
        </w:rPr>
        <w:t>）</w:t>
      </w:r>
      <w:r>
        <w:rPr>
          <w:rFonts w:asciiTheme="minorEastAsia" w:eastAsiaTheme="minorEastAsia" w:hAnsiTheme="minorEastAsia" w:cstheme="minorEastAsia" w:hint="eastAsia"/>
          <w:b/>
          <w:sz w:val="24"/>
        </w:rPr>
        <w:t>基于语文教学中的问题</w:t>
      </w:r>
    </w:p>
    <w:p w:rsidR="00D72DFA" w:rsidRDefault="001C3824">
      <w:pPr>
        <w:spacing w:line="360" w:lineRule="auto"/>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为了解工作室学员所在学校语文老师的课堂教学现状，在2019年3月，我</w:t>
      </w:r>
      <w:r>
        <w:rPr>
          <w:rFonts w:asciiTheme="minorEastAsia" w:eastAsiaTheme="minorEastAsia" w:hAnsiTheme="minorEastAsia" w:cstheme="minorEastAsia" w:hint="eastAsia"/>
          <w:sz w:val="24"/>
        </w:rPr>
        <w:lastRenderedPageBreak/>
        <w:t>们在双流区实验小学</w:t>
      </w:r>
      <w:r w:rsidR="002A4AB2">
        <w:rPr>
          <w:rFonts w:asciiTheme="minorEastAsia" w:eastAsiaTheme="minorEastAsia" w:hAnsiTheme="minorEastAsia" w:cstheme="minorEastAsia" w:hint="eastAsia"/>
          <w:sz w:val="24"/>
        </w:rPr>
        <w:t>（东区）</w:t>
      </w:r>
      <w:r>
        <w:rPr>
          <w:rFonts w:asciiTheme="minorEastAsia" w:eastAsiaTheme="minorEastAsia" w:hAnsiTheme="minorEastAsia" w:cstheme="minorEastAsia" w:hint="eastAsia"/>
          <w:sz w:val="24"/>
        </w:rPr>
        <w:t>、棠湖中学实验学校、迎春小学等10所学校分别开展了对教师语文教学和学生语文学习现状进行问卷调查 。10所学校共发放教师调查问卷110份，学生调查问卷1200份，收到有效调查卷共1157份。学生问卷中，本次调查男女比例均衡，城区学生占68.12%，农村学生占31.88%，年级主要集中在中高年级，其中三年级最多，占31.08%。</w:t>
      </w:r>
    </w:p>
    <w:p w:rsidR="00D72DFA" w:rsidRDefault="001C3824">
      <w:pPr>
        <w:spacing w:line="360" w:lineRule="auto"/>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通过问卷调查，我们发现虽然工作室学员来自不同学校，所处地域不同，但是在语文教学方面都存在着共性问题。</w:t>
      </w:r>
    </w:p>
    <w:p w:rsidR="00D72DFA" w:rsidRDefault="001C3824">
      <w:pPr>
        <w:numPr>
          <w:ilvl w:val="0"/>
          <w:numId w:val="1"/>
        </w:numPr>
        <w:spacing w:line="360" w:lineRule="auto"/>
        <w:rPr>
          <w:sz w:val="24"/>
        </w:rPr>
      </w:pPr>
      <w:r>
        <w:rPr>
          <w:rFonts w:hint="eastAsia"/>
          <w:b/>
          <w:bCs/>
          <w:sz w:val="24"/>
        </w:rPr>
        <w:t>重“理解”轻“运用”，导致语言的理解和运用失衡</w:t>
      </w:r>
    </w:p>
    <w:p w:rsidR="00D72DFA" w:rsidRDefault="001C3824">
      <w:pPr>
        <w:spacing w:line="360" w:lineRule="auto"/>
        <w:ind w:firstLineChars="200" w:firstLine="480"/>
        <w:rPr>
          <w:sz w:val="24"/>
        </w:rPr>
      </w:pPr>
      <w:r>
        <w:rPr>
          <w:rFonts w:hint="eastAsia"/>
          <w:sz w:val="24"/>
        </w:rPr>
        <w:t>在教学中，教师围绕语文知识系统引导学生过分探究课文内容，</w:t>
      </w:r>
      <w:r w:rsidR="001B78BF">
        <w:rPr>
          <w:rFonts w:hint="eastAsia"/>
          <w:sz w:val="24"/>
        </w:rPr>
        <w:t>重视对文本的理解，而忽视创设丰富的语言情景</w:t>
      </w:r>
      <w:r>
        <w:rPr>
          <w:rFonts w:hint="eastAsia"/>
          <w:sz w:val="24"/>
        </w:rPr>
        <w:t>，让学生运用语言文字。</w:t>
      </w:r>
    </w:p>
    <w:p w:rsidR="00D72DFA" w:rsidRDefault="001C3824">
      <w:pPr>
        <w:numPr>
          <w:ilvl w:val="0"/>
          <w:numId w:val="2"/>
        </w:numPr>
        <w:spacing w:line="360" w:lineRule="auto"/>
        <w:rPr>
          <w:b/>
          <w:bCs/>
          <w:sz w:val="28"/>
          <w:szCs w:val="28"/>
        </w:rPr>
      </w:pPr>
      <w:r>
        <w:rPr>
          <w:rFonts w:hint="eastAsia"/>
          <w:b/>
          <w:bCs/>
          <w:sz w:val="28"/>
          <w:szCs w:val="28"/>
        </w:rPr>
        <w:t>重“合作学习”轻“自主学习”，导致自主学习与合作学习的分离。</w:t>
      </w:r>
    </w:p>
    <w:p w:rsidR="00D72DFA" w:rsidRDefault="001C3824">
      <w:pPr>
        <w:spacing w:line="360" w:lineRule="auto"/>
        <w:rPr>
          <w:b/>
          <w:bCs/>
          <w:sz w:val="24"/>
        </w:rPr>
      </w:pPr>
      <w:r>
        <w:rPr>
          <w:rFonts w:hint="eastAsia"/>
          <w:b/>
          <w:bCs/>
          <w:sz w:val="28"/>
          <w:szCs w:val="28"/>
        </w:rPr>
        <w:t xml:space="preserve">   </w:t>
      </w:r>
      <w:r>
        <w:rPr>
          <w:rFonts w:hint="eastAsia"/>
          <w:b/>
          <w:bCs/>
          <w:sz w:val="24"/>
        </w:rPr>
        <w:t xml:space="preserve"> </w:t>
      </w:r>
      <w:r>
        <w:rPr>
          <w:rFonts w:hint="eastAsia"/>
          <w:sz w:val="24"/>
        </w:rPr>
        <w:t>教师在教学实践中，过于强调学生合作学习，“热热闹闹一大片”，忽略了“自主学习”，学生并没有沉下心来走入文本中思考，难有思维的生成。应把“合作学习”和“自主学习”有效融合，促进学生的思维发展与课堂生长。</w:t>
      </w:r>
    </w:p>
    <w:p w:rsidR="00D72DFA" w:rsidRDefault="001C3824">
      <w:pPr>
        <w:spacing w:line="360" w:lineRule="auto"/>
        <w:rPr>
          <w:b/>
          <w:bCs/>
          <w:sz w:val="28"/>
          <w:szCs w:val="28"/>
        </w:rPr>
      </w:pPr>
      <w:r>
        <w:rPr>
          <w:rFonts w:hint="eastAsia"/>
          <w:b/>
          <w:bCs/>
          <w:sz w:val="28"/>
          <w:szCs w:val="28"/>
        </w:rPr>
        <w:t>3.</w:t>
      </w:r>
      <w:r>
        <w:rPr>
          <w:rFonts w:hint="eastAsia"/>
          <w:b/>
          <w:bCs/>
          <w:sz w:val="28"/>
          <w:szCs w:val="28"/>
        </w:rPr>
        <w:t>重“课内”轻“课外”，拘泥于教材学习，忽视课外拓展</w:t>
      </w:r>
    </w:p>
    <w:p w:rsidR="00D72DFA" w:rsidRDefault="006D5979">
      <w:pPr>
        <w:spacing w:line="360" w:lineRule="auto"/>
        <w:ind w:firstLineChars="200" w:firstLine="480"/>
        <w:rPr>
          <w:rFonts w:asciiTheme="minorEastAsia" w:hAnsiTheme="minorEastAsia" w:cstheme="minorEastAsia"/>
          <w:sz w:val="24"/>
        </w:rPr>
      </w:pPr>
      <w:r>
        <w:rPr>
          <w:rFonts w:asciiTheme="minorEastAsia" w:eastAsiaTheme="minorEastAsia" w:hAnsiTheme="minorEastAsia" w:cstheme="minorEastAsia" w:hint="eastAsia"/>
          <w:sz w:val="24"/>
        </w:rPr>
        <w:t>教师立足于</w:t>
      </w:r>
      <w:r w:rsidR="001C3824">
        <w:rPr>
          <w:rFonts w:asciiTheme="minorEastAsia" w:eastAsiaTheme="minorEastAsia" w:hAnsiTheme="minorEastAsia" w:cstheme="minorEastAsia" w:hint="eastAsia"/>
          <w:sz w:val="24"/>
        </w:rPr>
        <w:t>教教材，</w:t>
      </w:r>
      <w:r w:rsidR="001C3824">
        <w:rPr>
          <w:rFonts w:hint="eastAsia"/>
          <w:sz w:val="24"/>
        </w:rPr>
        <w:t>关注课堂上的“精耕细作”，关注学生考试的分数，而</w:t>
      </w:r>
      <w:r>
        <w:rPr>
          <w:rFonts w:hint="eastAsia"/>
          <w:sz w:val="24"/>
        </w:rPr>
        <w:t>忽视提高学生课外阅读量、教</w:t>
      </w:r>
      <w:r w:rsidR="001C3824">
        <w:rPr>
          <w:rFonts w:hint="eastAsia"/>
          <w:sz w:val="24"/>
        </w:rPr>
        <w:t>给学生</w:t>
      </w:r>
      <w:r w:rsidR="001C3824">
        <w:rPr>
          <w:rFonts w:asciiTheme="minorEastAsia" w:eastAsiaTheme="minorEastAsia" w:hAnsiTheme="minorEastAsia" w:cstheme="minorEastAsia" w:hint="eastAsia"/>
          <w:sz w:val="24"/>
        </w:rPr>
        <w:t>课外阅读的方法，并以此方法去阅读更多的文本；只注重课内知识与学习，忽略教孩子将其</w:t>
      </w:r>
      <w:r w:rsidR="00C905A7">
        <w:rPr>
          <w:rFonts w:asciiTheme="minorEastAsia" w:eastAsiaTheme="minorEastAsia" w:hAnsiTheme="minorEastAsia" w:cstheme="minorEastAsia" w:hint="eastAsia"/>
          <w:sz w:val="24"/>
        </w:rPr>
        <w:t>课内习得的方法</w:t>
      </w:r>
      <w:r w:rsidR="001C3824">
        <w:rPr>
          <w:rFonts w:asciiTheme="minorEastAsia" w:eastAsiaTheme="minorEastAsia" w:hAnsiTheme="minorEastAsia" w:cstheme="minorEastAsia" w:hint="eastAsia"/>
          <w:sz w:val="24"/>
        </w:rPr>
        <w:t>运用到语文实践活动中，</w:t>
      </w:r>
      <w:r w:rsidR="001C3824">
        <w:rPr>
          <w:rFonts w:hint="eastAsia"/>
          <w:sz w:val="24"/>
        </w:rPr>
        <w:t>让学生形成真正的语文能力。</w:t>
      </w:r>
    </w:p>
    <w:p w:rsidR="00D72DFA" w:rsidRDefault="001C3824">
      <w:pPr>
        <w:spacing w:line="360" w:lineRule="auto"/>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在教育现代化基本理念和语文核心素养的指导下，结合工作室成员语文课堂教学的存在的问题，提出了基于语文核心素养的小学融合语文实践研究。</w:t>
      </w:r>
    </w:p>
    <w:p w:rsidR="00D72DFA" w:rsidRDefault="001C3824">
      <w:pPr>
        <w:spacing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（四）基于国内外研究现状</w:t>
      </w:r>
    </w:p>
    <w:p w:rsidR="00D72DFA" w:rsidRDefault="001C382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基于多种途径查新发现，国内外众多研究侧重教师如何基于小学语文核心素养进行教学，但是并没有从理论层面提出“融合语文”，对小学语文融合点的探索相对比较薄弱，对“融合语文”主张下的小学语文课堂的研</w:t>
      </w:r>
      <w:r w:rsidR="00C905A7">
        <w:rPr>
          <w:rFonts w:asciiTheme="minorEastAsia" w:eastAsiaTheme="minorEastAsia" w:hAnsiTheme="minorEastAsia" w:cstheme="minorEastAsia" w:hint="eastAsia"/>
          <w:sz w:val="24"/>
        </w:rPr>
        <w:t>究更是欠缺，基于语文核心素养下，探索小学“融合语文”的</w:t>
      </w:r>
      <w:r>
        <w:rPr>
          <w:rFonts w:asciiTheme="minorEastAsia" w:eastAsiaTheme="minorEastAsia" w:hAnsiTheme="minorEastAsia" w:cstheme="minorEastAsia" w:hint="eastAsia"/>
          <w:sz w:val="24"/>
        </w:rPr>
        <w:t>实践</w:t>
      </w:r>
      <w:r w:rsidR="00C905A7">
        <w:rPr>
          <w:rFonts w:asciiTheme="minorEastAsia" w:eastAsiaTheme="minorEastAsia" w:hAnsiTheme="minorEastAsia" w:cstheme="minorEastAsia" w:hint="eastAsia"/>
          <w:sz w:val="24"/>
        </w:rPr>
        <w:t>研究</w:t>
      </w:r>
      <w:r>
        <w:rPr>
          <w:rFonts w:asciiTheme="minorEastAsia" w:eastAsiaTheme="minorEastAsia" w:hAnsiTheme="minorEastAsia" w:cstheme="minorEastAsia" w:hint="eastAsia"/>
          <w:sz w:val="24"/>
        </w:rPr>
        <w:t>就显得十分必要。</w:t>
      </w:r>
    </w:p>
    <w:p w:rsidR="00D72DFA" w:rsidRDefault="001C3824">
      <w:pPr>
        <w:spacing w:line="360" w:lineRule="auto"/>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二、课题核心关键词的界定</w:t>
      </w:r>
    </w:p>
    <w:p w:rsidR="00D72DFA" w:rsidRDefault="001C3824">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（一）融合</w:t>
      </w:r>
    </w:p>
    <w:p w:rsidR="00D72DFA" w:rsidRDefault="001C3824">
      <w:pPr>
        <w:spacing w:line="360" w:lineRule="auto"/>
        <w:ind w:firstLineChars="200" w:firstLine="480"/>
        <w:rPr>
          <w:rFonts w:ascii="宋体" w:hAnsi="宋体"/>
          <w:sz w:val="24"/>
        </w:rPr>
      </w:pPr>
      <w:r>
        <w:rPr>
          <w:rFonts w:ascii="宋体" w:hAnsi="宋体" w:hint="eastAsia"/>
          <w:sz w:val="24"/>
        </w:rPr>
        <w:lastRenderedPageBreak/>
        <w:t>融”的本意指冬眠中的昆虫在春日里恢复生机，后来引申为几种不同的事物合成一体，互相融合、浸润、影响。“合”指聚集，共同，与分相对。“融合”物理意义上指熔成或如熔化那样融成一体。心理意义上指不同个体或不同群体在一定的碰撞或接触之后，认知、情感或态度倾向融为一体。</w:t>
      </w:r>
    </w:p>
    <w:p w:rsidR="00D72DFA" w:rsidRDefault="001C3824">
      <w:pPr>
        <w:spacing w:line="360" w:lineRule="auto"/>
        <w:rPr>
          <w:rFonts w:ascii="宋体" w:hAnsi="宋体"/>
          <w:sz w:val="24"/>
        </w:rPr>
      </w:pPr>
      <w:r>
        <w:rPr>
          <w:rFonts w:ascii="宋体" w:hAnsi="宋体" w:hint="eastAsia"/>
          <w:sz w:val="24"/>
        </w:rPr>
        <w:t xml:space="preserve">    (二)融合语文</w:t>
      </w:r>
    </w:p>
    <w:p w:rsidR="00D72DFA" w:rsidRDefault="00E81B6A">
      <w:pPr>
        <w:spacing w:line="360" w:lineRule="auto"/>
        <w:ind w:firstLineChars="200" w:firstLine="480"/>
        <w:rPr>
          <w:rFonts w:ascii="宋体" w:hAnsi="宋体"/>
          <w:sz w:val="24"/>
        </w:rPr>
      </w:pPr>
      <w:r>
        <w:rPr>
          <w:rFonts w:ascii="宋体" w:hAnsi="宋体" w:hint="eastAsia"/>
          <w:sz w:val="24"/>
        </w:rPr>
        <w:t>指针对问题，聚焦在四大融合，将理解语言与运用语言</w:t>
      </w:r>
      <w:r w:rsidR="001C3824">
        <w:rPr>
          <w:rFonts w:ascii="宋体" w:hAnsi="宋体" w:hint="eastAsia"/>
          <w:sz w:val="24"/>
        </w:rPr>
        <w:t>、教师主导与学生主体、自主学习与合作交流、课内学习与实践活动进行有效融合形成对学生的加工、影响、浸润作用，最终实现学生语文素养全面提升的目标。</w:t>
      </w:r>
    </w:p>
    <w:p w:rsidR="00D72DFA" w:rsidRDefault="001C3824">
      <w:pPr>
        <w:spacing w:line="360" w:lineRule="auto"/>
        <w:ind w:firstLineChars="200" w:firstLine="480"/>
        <w:rPr>
          <w:rFonts w:ascii="宋体" w:hAnsi="宋体"/>
          <w:sz w:val="24"/>
        </w:rPr>
      </w:pPr>
      <w:r>
        <w:rPr>
          <w:rFonts w:ascii="宋体" w:hAnsi="宋体" w:hint="eastAsia"/>
          <w:sz w:val="24"/>
        </w:rPr>
        <w:t>（三）融合语文的实践研究</w:t>
      </w:r>
    </w:p>
    <w:p w:rsidR="00D72DFA" w:rsidRDefault="001C3824">
      <w:pPr>
        <w:spacing w:line="360" w:lineRule="auto"/>
        <w:ind w:firstLineChars="200" w:firstLine="480"/>
        <w:rPr>
          <w:rFonts w:ascii="宋体" w:hAnsi="宋体"/>
          <w:sz w:val="24"/>
        </w:rPr>
      </w:pPr>
      <w:r>
        <w:rPr>
          <w:rFonts w:ascii="宋体" w:hAnsi="宋体" w:hint="eastAsia"/>
          <w:sz w:val="24"/>
        </w:rPr>
        <w:t>基于融合</w:t>
      </w:r>
      <w:r w:rsidR="00B73C45">
        <w:rPr>
          <w:rFonts w:ascii="宋体" w:hAnsi="宋体" w:hint="eastAsia"/>
          <w:sz w:val="24"/>
        </w:rPr>
        <w:t>语文的阶段研究成果，开展行动研究，分学段实践研究融合语文</w:t>
      </w:r>
      <w:r w:rsidR="0016413E">
        <w:rPr>
          <w:rFonts w:ascii="宋体" w:hAnsi="宋体" w:hint="eastAsia"/>
          <w:sz w:val="24"/>
        </w:rPr>
        <w:t>，在实践中验证修改，建构起不同学段不同课型的融合语文</w:t>
      </w:r>
      <w:r>
        <w:rPr>
          <w:rFonts w:ascii="宋体" w:hAnsi="宋体" w:hint="eastAsia"/>
          <w:sz w:val="24"/>
        </w:rPr>
        <w:t>教学策略。</w:t>
      </w:r>
    </w:p>
    <w:p w:rsidR="00D72DFA" w:rsidRDefault="001C3824">
      <w:pPr>
        <w:spacing w:line="360" w:lineRule="auto"/>
        <w:ind w:firstLineChars="200" w:firstLine="480"/>
        <w:rPr>
          <w:rFonts w:ascii="宋体" w:hAnsi="宋体"/>
          <w:sz w:val="24"/>
        </w:rPr>
      </w:pPr>
      <w:r>
        <w:rPr>
          <w:rFonts w:ascii="宋体" w:hAnsi="宋体" w:hint="eastAsia"/>
          <w:sz w:val="24"/>
        </w:rPr>
        <w:t>（四）基于语文核心素养的小学融合语文的实践研究</w:t>
      </w:r>
    </w:p>
    <w:p w:rsidR="00D72DFA" w:rsidRDefault="001C3824">
      <w:pPr>
        <w:spacing w:line="360" w:lineRule="auto"/>
        <w:ind w:firstLineChars="200" w:firstLine="480"/>
        <w:rPr>
          <w:rFonts w:ascii="宋体" w:hAnsi="宋体"/>
          <w:sz w:val="24"/>
        </w:rPr>
      </w:pPr>
      <w:r>
        <w:rPr>
          <w:rFonts w:ascii="宋体" w:hAnsi="宋体" w:hint="eastAsia"/>
          <w:sz w:val="24"/>
        </w:rPr>
        <w:t>立足工作室融合语文教学主张，基于小学语文核心素养，在语文教学中聚焦四大融合，通过文献研究、调查研究及行动研究，厘清融合语文教学的内涵、特征和要素，形成不同学段的不同课型的教学范式，建构起不同学段不同课型的融合语文教学策略，实现学生语文核心素养全面提升，使教师加深对语文学科本质的认识，提升学科教学及其研究的能力。</w:t>
      </w:r>
    </w:p>
    <w:p w:rsidR="00D72DFA" w:rsidRDefault="00D72DFA">
      <w:pPr>
        <w:rPr>
          <w:rFonts w:ascii="宋体" w:hAnsi="宋体"/>
          <w:sz w:val="24"/>
        </w:rPr>
      </w:pPr>
    </w:p>
    <w:p w:rsidR="00D72DFA" w:rsidRDefault="001C3824">
      <w:pPr>
        <w:spacing w:line="360" w:lineRule="auto"/>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三、“融合语文”教学主张实施原则</w:t>
      </w:r>
    </w:p>
    <w:p w:rsidR="00D72DFA" w:rsidRDefault="001C3824">
      <w:pPr>
        <w:spacing w:line="360" w:lineRule="auto"/>
        <w:ind w:firstLineChars="200" w:firstLine="480"/>
        <w:rPr>
          <w:sz w:val="24"/>
        </w:rPr>
      </w:pPr>
      <w:r>
        <w:rPr>
          <w:rFonts w:hint="eastAsia"/>
          <w:sz w:val="24"/>
        </w:rPr>
        <w:t>（一）整体性原则</w:t>
      </w:r>
    </w:p>
    <w:p w:rsidR="00D72DFA" w:rsidRDefault="001C3824">
      <w:pPr>
        <w:spacing w:line="360" w:lineRule="auto"/>
        <w:ind w:firstLineChars="200" w:firstLine="480"/>
        <w:rPr>
          <w:sz w:val="24"/>
        </w:rPr>
      </w:pPr>
      <w:r>
        <w:rPr>
          <w:rFonts w:hint="eastAsia"/>
          <w:sz w:val="24"/>
        </w:rPr>
        <w:t>语文的学习实践应该是结构完整的，强调对文本的内容、情感、思想的整体感知。不仅要通过咬文嚼字来欣赏文本局部的美，更要关注文本的谋篇布局、遣词造句的整体的美。</w:t>
      </w:r>
    </w:p>
    <w:p w:rsidR="00D72DFA" w:rsidRDefault="001C3824">
      <w:pPr>
        <w:spacing w:line="360" w:lineRule="auto"/>
        <w:ind w:firstLineChars="200" w:firstLine="480"/>
        <w:rPr>
          <w:sz w:val="24"/>
        </w:rPr>
      </w:pPr>
      <w:r>
        <w:rPr>
          <w:rFonts w:hint="eastAsia"/>
          <w:sz w:val="24"/>
        </w:rPr>
        <w:t>（二）融合性原则</w:t>
      </w:r>
    </w:p>
    <w:p w:rsidR="00D72DFA" w:rsidRDefault="001C3824">
      <w:pPr>
        <w:spacing w:line="360" w:lineRule="auto"/>
        <w:rPr>
          <w:sz w:val="24"/>
        </w:rPr>
      </w:pPr>
      <w:r>
        <w:rPr>
          <w:rFonts w:hint="eastAsia"/>
          <w:sz w:val="24"/>
        </w:rPr>
        <w:t xml:space="preserve">    </w:t>
      </w:r>
      <w:r>
        <w:rPr>
          <w:rFonts w:hint="eastAsia"/>
          <w:sz w:val="24"/>
        </w:rPr>
        <w:t>语文课程是人文性与工具性的统一。它反映了学习知识、掌握技能与获得情感体验的统一，是时代赋予语文学科教学的新特点。语文的学习应该是多种语文教学元素的融合，从而实现人文性与工具性的整体发展，达成语文综合素养的全面提升。</w:t>
      </w:r>
    </w:p>
    <w:p w:rsidR="00D72DFA" w:rsidRDefault="001C3824">
      <w:pPr>
        <w:spacing w:line="360" w:lineRule="auto"/>
        <w:ind w:firstLineChars="200" w:firstLine="480"/>
        <w:rPr>
          <w:sz w:val="24"/>
        </w:rPr>
      </w:pPr>
      <w:r>
        <w:rPr>
          <w:rFonts w:hint="eastAsia"/>
          <w:sz w:val="24"/>
        </w:rPr>
        <w:t>（三）实践性原则</w:t>
      </w:r>
    </w:p>
    <w:p w:rsidR="00D72DFA" w:rsidRDefault="001C3824">
      <w:pPr>
        <w:spacing w:line="360" w:lineRule="auto"/>
        <w:ind w:firstLineChars="200" w:firstLine="480"/>
        <w:rPr>
          <w:sz w:val="24"/>
        </w:rPr>
      </w:pPr>
      <w:r>
        <w:rPr>
          <w:rFonts w:hint="eastAsia"/>
          <w:sz w:val="24"/>
        </w:rPr>
        <w:lastRenderedPageBreak/>
        <w:t>走进文本，亲近文本，实际上就是最本真的言语实践活动，最直接的语感训练，学生正是在不断地言语实践中和言语的关系才逐渐转换，由被动地受言语支配转换到主动地支配言语。</w:t>
      </w:r>
    </w:p>
    <w:p w:rsidR="00D72DFA" w:rsidRDefault="001C3824">
      <w:pPr>
        <w:spacing w:line="360" w:lineRule="auto"/>
        <w:ind w:firstLineChars="200" w:firstLine="480"/>
        <w:rPr>
          <w:sz w:val="24"/>
        </w:rPr>
      </w:pPr>
      <w:r>
        <w:rPr>
          <w:rFonts w:hint="eastAsia"/>
          <w:sz w:val="24"/>
        </w:rPr>
        <w:t>（四）发展性原则</w:t>
      </w:r>
    </w:p>
    <w:p w:rsidR="00D72DFA" w:rsidRDefault="001C3824">
      <w:pPr>
        <w:spacing w:line="360" w:lineRule="auto"/>
        <w:ind w:firstLine="480"/>
        <w:rPr>
          <w:sz w:val="24"/>
        </w:rPr>
      </w:pPr>
      <w:r>
        <w:rPr>
          <w:rFonts w:hint="eastAsia"/>
          <w:sz w:val="24"/>
        </w:rPr>
        <w:t>学生的知识是建构的，智能是多元的，学生是发展中的人。教学中，我们不仅关注学生过去与现实的表现，更关注学生未来的可持续发展；不仅关注优秀学生的发展，更关注学习困难学生的发展。尊重学生个体差异，注重对个体发展独特性的认可，发挥学生多方潜能。</w:t>
      </w:r>
    </w:p>
    <w:p w:rsidR="00D72DFA" w:rsidRDefault="001C3824">
      <w:pPr>
        <w:spacing w:line="360" w:lineRule="auto"/>
        <w:ind w:firstLine="480"/>
        <w:rPr>
          <w:color w:val="000000"/>
          <w:sz w:val="24"/>
        </w:rPr>
      </w:pPr>
      <w:r>
        <w:rPr>
          <w:rFonts w:hint="eastAsia"/>
          <w:color w:val="000000"/>
          <w:sz w:val="24"/>
        </w:rPr>
        <w:t>（五）可操作性原则</w:t>
      </w:r>
    </w:p>
    <w:p w:rsidR="00D72DFA" w:rsidRDefault="001C3824">
      <w:pPr>
        <w:spacing w:line="360" w:lineRule="auto"/>
        <w:rPr>
          <w:color w:val="000000"/>
          <w:sz w:val="24"/>
        </w:rPr>
      </w:pPr>
      <w:r>
        <w:rPr>
          <w:rFonts w:hint="eastAsia"/>
          <w:color w:val="000000"/>
          <w:sz w:val="24"/>
        </w:rPr>
        <w:t xml:space="preserve">     </w:t>
      </w:r>
      <w:r>
        <w:rPr>
          <w:rFonts w:hint="eastAsia"/>
          <w:color w:val="000000"/>
          <w:sz w:val="24"/>
        </w:rPr>
        <w:t>融合语文旨在实现语文教学的多面融合，在教学中探求策略方法，针对教学不同方面形成教学模式，可操作性强。最终达到教师人人能易操作，课课能操作。</w:t>
      </w:r>
    </w:p>
    <w:p w:rsidR="00D72DFA" w:rsidRDefault="001C3824">
      <w:pPr>
        <w:spacing w:line="360" w:lineRule="auto"/>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四、课题研究的目标和内容</w:t>
      </w:r>
    </w:p>
    <w:p w:rsidR="00D72DFA" w:rsidRDefault="001C3824">
      <w:pPr>
        <w:spacing w:line="360" w:lineRule="auto"/>
        <w:ind w:firstLineChars="100" w:firstLine="240"/>
        <w:rPr>
          <w:rFonts w:ascii="宋体" w:hAnsi="宋体"/>
          <w:sz w:val="24"/>
        </w:rPr>
      </w:pPr>
      <w:r>
        <w:rPr>
          <w:rFonts w:ascii="宋体" w:hAnsi="宋体" w:hint="eastAsia"/>
          <w:sz w:val="24"/>
        </w:rPr>
        <w:t>（一）研究目标</w:t>
      </w:r>
    </w:p>
    <w:p w:rsidR="00D72DFA" w:rsidRDefault="001C3824">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1.通过研究使</w:t>
      </w:r>
      <w:r w:rsidR="00DF5EBC">
        <w:rPr>
          <w:rFonts w:asciiTheme="minorEastAsia" w:eastAsiaTheme="minorEastAsia" w:hAnsiTheme="minorEastAsia" w:cstheme="minorEastAsia" w:hint="eastAsia"/>
          <w:sz w:val="24"/>
        </w:rPr>
        <w:t>语文</w:t>
      </w:r>
      <w:r>
        <w:rPr>
          <w:rFonts w:asciiTheme="minorEastAsia" w:eastAsiaTheme="minorEastAsia" w:hAnsiTheme="minorEastAsia" w:cstheme="minorEastAsia" w:hint="eastAsia"/>
          <w:sz w:val="24"/>
        </w:rPr>
        <w:t>教师教学理念不断更新，深刻认识到语文教学是工具性和人文性的统一，在课堂教学中实现文字理解与语言运用并重的目标。</w:t>
      </w:r>
      <w:r>
        <w:rPr>
          <w:rFonts w:asciiTheme="minorEastAsia" w:eastAsiaTheme="minorEastAsia" w:hAnsiTheme="minorEastAsia" w:cstheme="minorEastAsia" w:hint="eastAsia"/>
          <w:sz w:val="24"/>
        </w:rPr>
        <w:br/>
        <w:t>2.通过研究不断优化学生的学习方式，加大小组合作学习的力度和研究，让学生在良好的自主学习与有效的合作学习中发展学生的思维，提升学生的学习能力。</w:t>
      </w:r>
      <w:r>
        <w:rPr>
          <w:rFonts w:asciiTheme="minorEastAsia" w:eastAsiaTheme="minorEastAsia" w:hAnsiTheme="minorEastAsia" w:cstheme="minorEastAsia" w:hint="eastAsia"/>
          <w:sz w:val="24"/>
        </w:rPr>
        <w:br/>
        <w:t>3.在研究中不断地拓宽学生的阅读视野，使学生从单一的教材阅读走向多元的课外阅读，提升学生审美鉴赏与创造的能力。</w:t>
      </w:r>
      <w:r>
        <w:rPr>
          <w:rFonts w:asciiTheme="minorEastAsia" w:eastAsiaTheme="minorEastAsia" w:hAnsiTheme="minorEastAsia" w:cstheme="minorEastAsia" w:hint="eastAsia"/>
          <w:sz w:val="24"/>
        </w:rPr>
        <w:br/>
        <w:t>4.通过研究深层延展学生的学习空间，</w:t>
      </w:r>
      <w:r w:rsidR="008A2A47">
        <w:rPr>
          <w:rFonts w:asciiTheme="minorEastAsia" w:eastAsiaTheme="minorEastAsia" w:hAnsiTheme="minorEastAsia" w:cstheme="minorEastAsia" w:hint="eastAsia"/>
          <w:sz w:val="24"/>
        </w:rPr>
        <w:t>让学生不止在课内学习与运用语言，还要在课外实践中理解与运用语言，培养语用能力。</w:t>
      </w:r>
      <w:r>
        <w:rPr>
          <w:rFonts w:asciiTheme="minorEastAsia" w:eastAsiaTheme="minorEastAsia" w:hAnsiTheme="minorEastAsia" w:cstheme="minorEastAsia" w:hint="eastAsia"/>
          <w:sz w:val="24"/>
        </w:rPr>
        <w:br/>
        <w:t>5.通过课题的研究，进一步加深课题组教师对语文学科本质的认识，提升学科教学及其研究的能力。</w:t>
      </w:r>
    </w:p>
    <w:p w:rsidR="00D72DFA" w:rsidRDefault="001C3824">
      <w:pPr>
        <w:spacing w:line="360" w:lineRule="auto"/>
        <w:ind w:firstLineChars="150" w:firstLine="360"/>
        <w:rPr>
          <w:rFonts w:ascii="宋体" w:hAnsi="宋体"/>
          <w:sz w:val="24"/>
        </w:rPr>
      </w:pPr>
      <w:r>
        <w:rPr>
          <w:rFonts w:ascii="宋体" w:hAnsi="宋体" w:hint="eastAsia"/>
          <w:sz w:val="24"/>
        </w:rPr>
        <w:t>（二）研究内容</w:t>
      </w:r>
    </w:p>
    <w:p w:rsidR="00D72DFA" w:rsidRDefault="002611A1">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本课题研究关注语文教学中最本真、最基础的属性，</w:t>
      </w:r>
      <w:r w:rsidR="001C3824">
        <w:rPr>
          <w:rFonts w:asciiTheme="minorEastAsia" w:eastAsiaTheme="minorEastAsia" w:hAnsiTheme="minorEastAsia" w:cstheme="minorEastAsia"/>
          <w:sz w:val="24"/>
        </w:rPr>
        <w:t>聚焦以下几个方面的内容进行研究</w:t>
      </w:r>
      <w:r w:rsidR="001C3824">
        <w:rPr>
          <w:rFonts w:asciiTheme="minorEastAsia" w:eastAsiaTheme="minorEastAsia" w:hAnsiTheme="minorEastAsia" w:cstheme="minorEastAsia" w:hint="eastAsia"/>
          <w:sz w:val="24"/>
        </w:rPr>
        <w:t>：</w:t>
      </w:r>
    </w:p>
    <w:p w:rsidR="00D72DFA" w:rsidRDefault="001C3824">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1.关注语文教学内容的融合，重点研究语言的理解与运用，即“读”与“写”策略与方法的路径。</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2.关注学习方式的融合，探索自主学习与合作学习的</w:t>
      </w:r>
      <w:r w:rsidR="00884A21">
        <w:rPr>
          <w:rFonts w:asciiTheme="minorEastAsia" w:eastAsiaTheme="minorEastAsia" w:hAnsiTheme="minorEastAsia" w:cstheme="minorEastAsia" w:hint="eastAsia"/>
          <w:sz w:val="24"/>
        </w:rPr>
        <w:t>融合方法和</w:t>
      </w:r>
      <w:r>
        <w:rPr>
          <w:rFonts w:asciiTheme="minorEastAsia" w:eastAsiaTheme="minorEastAsia" w:hAnsiTheme="minorEastAsia" w:cstheme="minorEastAsia" w:hint="eastAsia"/>
          <w:sz w:val="24"/>
        </w:rPr>
        <w:t>策略。</w:t>
      </w:r>
      <w:r>
        <w:rPr>
          <w:rFonts w:asciiTheme="minorEastAsia" w:eastAsiaTheme="minorEastAsia" w:hAnsiTheme="minorEastAsia" w:cstheme="minorEastAsia" w:hint="eastAsia"/>
          <w:sz w:val="24"/>
        </w:rPr>
        <w:br/>
        <w:t>3.关注课内阅读与课外阅读的融合，探索课内外阅读</w:t>
      </w:r>
      <w:r w:rsidR="003160AC">
        <w:rPr>
          <w:rFonts w:asciiTheme="minorEastAsia" w:eastAsiaTheme="minorEastAsia" w:hAnsiTheme="minorEastAsia" w:cstheme="minorEastAsia" w:hint="eastAsia"/>
          <w:sz w:val="24"/>
        </w:rPr>
        <w:t>融合的模式</w:t>
      </w:r>
      <w:r>
        <w:rPr>
          <w:rFonts w:asciiTheme="minorEastAsia" w:eastAsiaTheme="minorEastAsia" w:hAnsiTheme="minorEastAsia" w:cstheme="minorEastAsia" w:hint="eastAsia"/>
          <w:sz w:val="24"/>
        </w:rPr>
        <w:t>构建。</w:t>
      </w:r>
      <w:r>
        <w:rPr>
          <w:rFonts w:asciiTheme="minorEastAsia" w:eastAsiaTheme="minorEastAsia" w:hAnsiTheme="minorEastAsia" w:cstheme="minorEastAsia" w:hint="eastAsia"/>
          <w:sz w:val="24"/>
        </w:rPr>
        <w:br/>
        <w:t>4.</w:t>
      </w:r>
      <w:r w:rsidR="00090733">
        <w:rPr>
          <w:rFonts w:asciiTheme="minorEastAsia" w:eastAsiaTheme="minorEastAsia" w:hAnsiTheme="minorEastAsia" w:cstheme="minorEastAsia" w:hint="eastAsia"/>
          <w:sz w:val="24"/>
        </w:rPr>
        <w:t>关注课内学习与实践活动的融合，探索课内知识与课外实践融合的有效</w:t>
      </w:r>
      <w:r>
        <w:rPr>
          <w:rFonts w:asciiTheme="minorEastAsia" w:eastAsiaTheme="minorEastAsia" w:hAnsiTheme="minorEastAsia" w:cstheme="minorEastAsia" w:hint="eastAsia"/>
          <w:sz w:val="24"/>
        </w:rPr>
        <w:t>路径。</w:t>
      </w:r>
    </w:p>
    <w:p w:rsidR="00D72DFA" w:rsidRDefault="00D72DFA">
      <w:pPr>
        <w:spacing w:line="360" w:lineRule="auto"/>
        <w:ind w:firstLineChars="200" w:firstLine="480"/>
        <w:rPr>
          <w:rFonts w:asciiTheme="minorEastAsia" w:eastAsiaTheme="minorEastAsia" w:hAnsiTheme="minorEastAsia" w:cstheme="minorEastAsia"/>
          <w:sz w:val="24"/>
        </w:rPr>
      </w:pPr>
    </w:p>
    <w:p w:rsidR="00D72DFA" w:rsidRDefault="001C3824">
      <w:pPr>
        <w:spacing w:line="360" w:lineRule="auto"/>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五、本研究的创新点和亮点</w:t>
      </w:r>
    </w:p>
    <w:p w:rsidR="00D72DFA" w:rsidRDefault="001C3824">
      <w:pPr>
        <w:spacing w:line="360" w:lineRule="auto"/>
        <w:ind w:firstLineChars="200" w:firstLine="480"/>
        <w:rPr>
          <w:sz w:val="24"/>
        </w:rPr>
      </w:pPr>
      <w:r>
        <w:rPr>
          <w:rFonts w:hint="eastAsia"/>
          <w:sz w:val="24"/>
        </w:rPr>
        <w:t xml:space="preserve">1. </w:t>
      </w:r>
      <w:r>
        <w:rPr>
          <w:rFonts w:hint="eastAsia"/>
          <w:sz w:val="24"/>
        </w:rPr>
        <w:t>实现人文性与工具性的有效融合。传统的课堂中，部分教师要么过于强调“人文语文”，要么过于强调“工具语文”。本课题的亮点就是打破了人文性过度偏重从而使语文教材成为人文教育的躯壳，工具性的过度偏忽略对文本所承载的情感态度价值观的关注，导致过多的语言知识教学及技术化训练。在语文课堂中，实现人文性与工具性的有效融合，帮助学生养成良好的学习行为、学习方式，形成正确的人生观、价值观，完善健康的心理品质和人格，以及终生学习的能力。</w:t>
      </w:r>
    </w:p>
    <w:p w:rsidR="00D72DFA" w:rsidRDefault="001C3824">
      <w:pPr>
        <w:spacing w:line="360" w:lineRule="auto"/>
        <w:ind w:firstLineChars="250" w:firstLine="600"/>
        <w:rPr>
          <w:sz w:val="24"/>
        </w:rPr>
      </w:pPr>
      <w:r>
        <w:rPr>
          <w:rFonts w:hint="eastAsia"/>
          <w:sz w:val="24"/>
        </w:rPr>
        <w:t xml:space="preserve">2. </w:t>
      </w:r>
      <w:r>
        <w:rPr>
          <w:rFonts w:hint="eastAsia"/>
          <w:sz w:val="24"/>
        </w:rPr>
        <w:t>优化学习效果，习得语文方法。在学习中，尊重学生的个人体验，在充分自主学习的基础上，实现自主学习与合作交流相融合，张扬个性与完善共性相互促进，优化学习效果，促成真正的交流产生，让学生爱上学习，习得语文方法。</w:t>
      </w:r>
    </w:p>
    <w:p w:rsidR="00D72DFA" w:rsidRDefault="001C3824">
      <w:pPr>
        <w:spacing w:line="360" w:lineRule="auto"/>
        <w:ind w:firstLineChars="200" w:firstLine="480"/>
        <w:rPr>
          <w:sz w:val="24"/>
        </w:rPr>
      </w:pPr>
      <w:r>
        <w:rPr>
          <w:rFonts w:hint="eastAsia"/>
          <w:sz w:val="24"/>
        </w:rPr>
        <w:t xml:space="preserve">3. </w:t>
      </w:r>
      <w:r>
        <w:rPr>
          <w:rFonts w:hint="eastAsia"/>
          <w:sz w:val="24"/>
        </w:rPr>
        <w:t>从课内延伸到课外，为学生的终身学习和素养发展打下坚实的基础。课堂的时间是有限的，课本知识也是有限的，一个人的真正的成长不仅要依靠课堂的学习，还要依靠社会生活的历练。本研究打破了课堂壁垒，通过丰富多彩的实践活动，引领学生将学习的触角从课内延伸到课外更广阔的空间，为学生的终身学习和素养发展打下坚实的基础。</w:t>
      </w:r>
    </w:p>
    <w:p w:rsidR="00D72DFA" w:rsidRDefault="001C3824">
      <w:pPr>
        <w:spacing w:line="360" w:lineRule="auto"/>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六、研究方法</w:t>
      </w:r>
    </w:p>
    <w:p w:rsidR="00D72DFA" w:rsidRDefault="001C3824">
      <w:pPr>
        <w:spacing w:line="360" w:lineRule="auto"/>
        <w:ind w:firstLineChars="200" w:firstLine="480"/>
        <w:rPr>
          <w:sz w:val="24"/>
        </w:rPr>
      </w:pPr>
      <w:r>
        <w:rPr>
          <w:rFonts w:hint="eastAsia"/>
          <w:sz w:val="24"/>
        </w:rPr>
        <w:t>1.</w:t>
      </w:r>
      <w:r>
        <w:rPr>
          <w:rFonts w:hint="eastAsia"/>
          <w:sz w:val="24"/>
        </w:rPr>
        <w:t>文献法。收集、整理国内外小学语文教学研究的文献和资料。</w:t>
      </w:r>
    </w:p>
    <w:p w:rsidR="00D72DFA" w:rsidRDefault="001C3824">
      <w:pPr>
        <w:spacing w:line="360" w:lineRule="auto"/>
        <w:ind w:firstLineChars="200" w:firstLine="480"/>
        <w:rPr>
          <w:sz w:val="24"/>
        </w:rPr>
      </w:pPr>
      <w:r>
        <w:rPr>
          <w:rFonts w:hint="eastAsia"/>
          <w:sz w:val="24"/>
        </w:rPr>
        <w:t>2.</w:t>
      </w:r>
      <w:r w:rsidR="006A4C75">
        <w:rPr>
          <w:rFonts w:hint="eastAsia"/>
          <w:sz w:val="24"/>
        </w:rPr>
        <w:t>调查法。通过问卷、访谈等形式获取第一手研究资料，</w:t>
      </w:r>
      <w:r>
        <w:rPr>
          <w:rFonts w:hint="eastAsia"/>
          <w:sz w:val="24"/>
        </w:rPr>
        <w:t>发现真问题。</w:t>
      </w:r>
    </w:p>
    <w:p w:rsidR="00D72DFA" w:rsidRDefault="001C3824">
      <w:pPr>
        <w:spacing w:line="360" w:lineRule="auto"/>
        <w:ind w:firstLineChars="200" w:firstLine="480"/>
        <w:rPr>
          <w:sz w:val="24"/>
        </w:rPr>
      </w:pPr>
      <w:r>
        <w:rPr>
          <w:rFonts w:hint="eastAsia"/>
          <w:sz w:val="24"/>
        </w:rPr>
        <w:t>3.</w:t>
      </w:r>
      <w:r>
        <w:rPr>
          <w:rFonts w:hint="eastAsia"/>
          <w:sz w:val="24"/>
        </w:rPr>
        <w:t>行动研究法。在行动中反思</w:t>
      </w:r>
      <w:r>
        <w:rPr>
          <w:rFonts w:hint="eastAsia"/>
          <w:sz w:val="24"/>
        </w:rPr>
        <w:t>,</w:t>
      </w:r>
      <w:r>
        <w:rPr>
          <w:rFonts w:hint="eastAsia"/>
          <w:sz w:val="24"/>
        </w:rPr>
        <w:t>在反思中行动</w:t>
      </w:r>
      <w:r>
        <w:rPr>
          <w:rFonts w:hint="eastAsia"/>
          <w:sz w:val="24"/>
        </w:rPr>
        <w:t>,</w:t>
      </w:r>
      <w:r>
        <w:rPr>
          <w:rFonts w:hint="eastAsia"/>
          <w:sz w:val="24"/>
        </w:rPr>
        <w:t>逐步构建适合学生全面发展的“乐融”语文课堂教学策略。</w:t>
      </w:r>
    </w:p>
    <w:p w:rsidR="00D72DFA" w:rsidRDefault="001C3824">
      <w:pPr>
        <w:spacing w:line="360" w:lineRule="auto"/>
        <w:ind w:firstLineChars="200" w:firstLine="480"/>
        <w:rPr>
          <w:sz w:val="24"/>
        </w:rPr>
      </w:pPr>
      <w:r>
        <w:rPr>
          <w:rFonts w:hint="eastAsia"/>
          <w:sz w:val="24"/>
        </w:rPr>
        <w:t>4.</w:t>
      </w:r>
      <w:r>
        <w:rPr>
          <w:rFonts w:hint="eastAsia"/>
          <w:sz w:val="24"/>
        </w:rPr>
        <w:t>课例研究法。通过具体的教学案例</w:t>
      </w:r>
      <w:r>
        <w:rPr>
          <w:rFonts w:hint="eastAsia"/>
          <w:sz w:val="24"/>
        </w:rPr>
        <w:t>,</w:t>
      </w:r>
      <w:r>
        <w:rPr>
          <w:rFonts w:hint="eastAsia"/>
          <w:sz w:val="24"/>
        </w:rPr>
        <w:t>对其个体开展纵深的研究</w:t>
      </w:r>
      <w:r>
        <w:rPr>
          <w:rFonts w:hint="eastAsia"/>
          <w:sz w:val="24"/>
        </w:rPr>
        <w:t>,</w:t>
      </w:r>
      <w:r>
        <w:rPr>
          <w:rFonts w:hint="eastAsia"/>
          <w:sz w:val="24"/>
        </w:rPr>
        <w:t>以寻求优化的语文课堂教学策略。</w:t>
      </w:r>
    </w:p>
    <w:p w:rsidR="00D72DFA" w:rsidRDefault="001C3824">
      <w:pPr>
        <w:spacing w:line="360" w:lineRule="auto"/>
        <w:ind w:firstLineChars="200" w:firstLine="480"/>
        <w:rPr>
          <w:sz w:val="24"/>
        </w:rPr>
      </w:pPr>
      <w:r>
        <w:rPr>
          <w:rFonts w:hint="eastAsia"/>
          <w:sz w:val="24"/>
        </w:rPr>
        <w:t>5.</w:t>
      </w:r>
      <w:r>
        <w:rPr>
          <w:rFonts w:hint="eastAsia"/>
          <w:sz w:val="24"/>
        </w:rPr>
        <w:t>经验总结法。及时引导研究人员将实践研究中的知识和技能归纳分析，上升为经验，提炼出相应策略。</w:t>
      </w:r>
    </w:p>
    <w:p w:rsidR="00D72DFA" w:rsidRDefault="001C3824">
      <w:pPr>
        <w:spacing w:line="360" w:lineRule="auto"/>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lastRenderedPageBreak/>
        <w:t>七、研究思路与措施</w:t>
      </w:r>
    </w:p>
    <w:p w:rsidR="00D72DFA" w:rsidRDefault="001C3824">
      <w:pPr>
        <w:spacing w:line="360" w:lineRule="auto"/>
        <w:ind w:firstLineChars="150" w:firstLine="361"/>
        <w:rPr>
          <w:rFonts w:ascii="宋体" w:hAnsi="宋体"/>
          <w:b/>
          <w:sz w:val="24"/>
        </w:rPr>
      </w:pPr>
      <w:r>
        <w:rPr>
          <w:rFonts w:ascii="宋体" w:hAnsi="宋体" w:hint="eastAsia"/>
          <w:b/>
          <w:sz w:val="24"/>
        </w:rPr>
        <w:t>（一）研究思路</w:t>
      </w:r>
    </w:p>
    <w:p w:rsidR="00D72DFA" w:rsidRDefault="001C3824">
      <w:pPr>
        <w:spacing w:line="360" w:lineRule="auto"/>
        <w:ind w:firstLineChars="200" w:firstLine="480"/>
        <w:rPr>
          <w:rFonts w:ascii="宋体" w:hAnsi="宋体"/>
          <w:sz w:val="24"/>
        </w:rPr>
      </w:pPr>
      <w:r>
        <w:rPr>
          <w:rFonts w:ascii="宋体" w:hAnsi="宋体" w:hint="eastAsia"/>
          <w:sz w:val="24"/>
        </w:rPr>
        <w:t>小学语文是所有学科的基础，是奠基的工程。语文学科教学包含的元素丰富、层级多元。工作室始终关注语文教学中最本真、最基础的属性，聚焦“四融合”，实施“四路径”来培养学生听、说、读、写，运用祖国语言文字的能力。</w:t>
      </w:r>
    </w:p>
    <w:p w:rsidR="00D72DFA" w:rsidRDefault="001C3824">
      <w:pPr>
        <w:spacing w:line="360" w:lineRule="auto"/>
        <w:ind w:firstLineChars="200" w:firstLine="480"/>
        <w:rPr>
          <w:rFonts w:ascii="宋体" w:hAnsi="宋体"/>
          <w:sz w:val="24"/>
        </w:rPr>
      </w:pPr>
      <w:r>
        <w:rPr>
          <w:rFonts w:ascii="宋体" w:hAnsi="宋体" w:hint="eastAsia"/>
          <w:sz w:val="24"/>
        </w:rPr>
        <w:t>1.融合“理解语言”与“运用语言”，奠基语用能力。教材无非是个例子。教师在教学中要树立大语文教学观，须引导学生“精读”，既读懂课文的情感，也悟得课文的表达，实现一课一得，得得相连。同时在精读中体悟语言情感，习得表达方法，并巧设情境，引导学生练笔，运用方法，对提升语用能力大有裨益。因此，工作室采取“认知——实践——迁移”的三环节教学策略来实现语言的理解与运用。</w:t>
      </w:r>
    </w:p>
    <w:p w:rsidR="00D72DFA" w:rsidRDefault="001C3824">
      <w:pPr>
        <w:spacing w:line="360" w:lineRule="auto"/>
        <w:ind w:firstLineChars="250" w:firstLine="600"/>
        <w:rPr>
          <w:rFonts w:ascii="宋体" w:hAnsi="宋体"/>
          <w:sz w:val="24"/>
        </w:rPr>
      </w:pPr>
      <w:r>
        <w:rPr>
          <w:rFonts w:ascii="宋体" w:hAnsi="宋体" w:hint="eastAsia"/>
          <w:sz w:val="24"/>
        </w:rPr>
        <w:t>2.融合“课内阅读”与“课外阅读”，夯实学科素养。语文能力的提升不能仅仅依赖课内阅读，课外阅读才是学生实现自身精神成长的主要途径和语文核心素养得到全面发展的关键。如果说课内阅读是培养阅读兴趣，获得阅读方法的必由之路，那么，课外阅读则是拓展阅读面，迁移并提升阅读能力的最佳途径。正所谓“得法于课内，得益于课外。”所以，工作室立足课外阅读课型进行深入研究。</w:t>
      </w:r>
    </w:p>
    <w:p w:rsidR="00D72DFA" w:rsidRDefault="001C3824">
      <w:pPr>
        <w:spacing w:line="360" w:lineRule="auto"/>
        <w:ind w:firstLineChars="250" w:firstLine="600"/>
        <w:rPr>
          <w:rFonts w:ascii="宋体" w:hAnsi="宋体"/>
          <w:sz w:val="24"/>
        </w:rPr>
      </w:pPr>
      <w:r>
        <w:rPr>
          <w:rFonts w:ascii="宋体" w:hAnsi="宋体" w:hint="eastAsia"/>
          <w:sz w:val="24"/>
        </w:rPr>
        <w:t>3.融合“自主学习”与“合作交流”，优化学习方式。课程改革积极倡导自主、合作、探究的学习方式。没有自主学习做基础的合作学习犹如空中楼阁，没有经过个体独立思考而展开的交流讨论如无源之水。离开学生的自主学习和深入思考，相互间的交流和讨论就不可能有深度；而如果没有自主学习后的合作交流，那课堂上的信息交流就不会很充分，学生的学习主体地位也难以得到真正体现。所以要使课堂教学效益最大化，必须将二者有机融合。</w:t>
      </w:r>
    </w:p>
    <w:p w:rsidR="00D72DFA" w:rsidRDefault="001C3824">
      <w:pPr>
        <w:spacing w:line="360" w:lineRule="auto"/>
        <w:ind w:firstLineChars="200" w:firstLine="480"/>
        <w:rPr>
          <w:rFonts w:ascii="宋体" w:hAnsi="宋体"/>
          <w:sz w:val="24"/>
        </w:rPr>
      </w:pPr>
      <w:r>
        <w:rPr>
          <w:rFonts w:ascii="宋体" w:hAnsi="宋体" w:hint="eastAsia"/>
          <w:sz w:val="24"/>
        </w:rPr>
        <w:t>4.融合“课内学习”与“实践活动”，延展学习空间。新课标明确指出：要努力建设开放而有活力的语文课程。工作室在研究行进中，树立“课堂小天地，天地大课堂”理念，加强学科课堂内外的联系，打通“课内学习”与“课外综合实践活动”的绿色通道，将二者有效融合，努力开发对接现实生活，富有生命活力的语文学科综合实践活动，引导学生在做中学，学中做。为此，工作室开发语文综合实践活动课程，引领学生将学习的触角从课内延伸到课外更广阔的空间。</w:t>
      </w:r>
    </w:p>
    <w:p w:rsidR="00D72DFA" w:rsidRDefault="001C3824">
      <w:pPr>
        <w:spacing w:line="360" w:lineRule="auto"/>
        <w:ind w:firstLineChars="200" w:firstLine="482"/>
        <w:rPr>
          <w:rFonts w:ascii="宋体" w:hAnsi="宋体"/>
          <w:b/>
          <w:bCs/>
          <w:sz w:val="24"/>
        </w:rPr>
      </w:pPr>
      <w:r>
        <w:rPr>
          <w:rFonts w:ascii="宋体" w:hAnsi="宋体" w:hint="eastAsia"/>
          <w:b/>
          <w:bCs/>
          <w:sz w:val="24"/>
        </w:rPr>
        <w:lastRenderedPageBreak/>
        <w:t>（二）研究措施</w:t>
      </w:r>
    </w:p>
    <w:p w:rsidR="00D72DFA" w:rsidRDefault="001C3824">
      <w:pPr>
        <w:spacing w:line="360" w:lineRule="auto"/>
        <w:ind w:firstLineChars="150" w:firstLine="360"/>
        <w:rPr>
          <w:rFonts w:ascii="宋体" w:hAnsi="宋体" w:cs="宋体"/>
          <w:sz w:val="24"/>
        </w:rPr>
      </w:pPr>
      <w:r>
        <w:rPr>
          <w:rFonts w:ascii="宋体" w:hAnsi="宋体" w:cs="宋体" w:hint="eastAsia"/>
          <w:sz w:val="24"/>
        </w:rPr>
        <w:t xml:space="preserve"> 1.组建高素质的课题研究队伍，定期开展研讨活动。</w:t>
      </w:r>
    </w:p>
    <w:p w:rsidR="00D72DFA" w:rsidRDefault="001C3824">
      <w:pPr>
        <w:spacing w:line="360" w:lineRule="auto"/>
        <w:ind w:firstLineChars="200" w:firstLine="480"/>
        <w:rPr>
          <w:rFonts w:ascii="宋体" w:hAnsi="宋体" w:cs="宋体"/>
          <w:sz w:val="24"/>
        </w:rPr>
      </w:pPr>
      <w:r>
        <w:rPr>
          <w:rFonts w:ascii="宋体" w:hAnsi="宋体" w:cs="宋体" w:hint="eastAsia"/>
          <w:sz w:val="24"/>
        </w:rPr>
        <w:t>2.适时邀请省市区专家深入课题指导，积极带领课题组教师参加各级各类相关培训学习。</w:t>
      </w:r>
    </w:p>
    <w:p w:rsidR="00D72DFA" w:rsidRDefault="001C3824">
      <w:pPr>
        <w:spacing w:line="360" w:lineRule="auto"/>
        <w:ind w:firstLineChars="150" w:firstLine="360"/>
        <w:rPr>
          <w:rFonts w:ascii="宋体" w:hAnsi="宋体" w:cs="宋体"/>
          <w:sz w:val="24"/>
        </w:rPr>
      </w:pPr>
      <w:r>
        <w:rPr>
          <w:rFonts w:ascii="宋体" w:hAnsi="宋体" w:cs="宋体" w:hint="eastAsia"/>
          <w:sz w:val="24"/>
        </w:rPr>
        <w:t>3.分解课题任务，将总课题分解成若干小课题，主研人员根据个人研究兴趣选择小课题开展研究。</w:t>
      </w:r>
    </w:p>
    <w:p w:rsidR="00D72DFA" w:rsidRDefault="001C3824">
      <w:pPr>
        <w:spacing w:line="360" w:lineRule="auto"/>
        <w:ind w:firstLineChars="200" w:firstLine="480"/>
        <w:rPr>
          <w:rFonts w:ascii="宋体" w:hAnsi="宋体" w:cs="宋体"/>
          <w:sz w:val="24"/>
        </w:rPr>
      </w:pPr>
      <w:r>
        <w:rPr>
          <w:rFonts w:ascii="宋体" w:hAnsi="宋体" w:cs="宋体" w:hint="eastAsia"/>
          <w:sz w:val="24"/>
        </w:rPr>
        <w:t>4.购买相关书籍，组织课题组教师进行理论学习。</w:t>
      </w:r>
    </w:p>
    <w:p w:rsidR="00D72DFA" w:rsidRDefault="001C3824">
      <w:pPr>
        <w:spacing w:line="360" w:lineRule="auto"/>
        <w:ind w:firstLineChars="200" w:firstLine="480"/>
        <w:rPr>
          <w:rFonts w:ascii="宋体" w:hAnsi="宋体" w:cs="宋体"/>
          <w:kern w:val="0"/>
          <w:sz w:val="24"/>
        </w:rPr>
      </w:pPr>
      <w:r>
        <w:rPr>
          <w:rFonts w:ascii="宋体" w:hAnsi="宋体" w:cs="宋体" w:hint="eastAsia"/>
          <w:sz w:val="24"/>
        </w:rPr>
        <w:t>5.定期组织融合语文的展示课，深入研究课堂教学的问题；</w:t>
      </w:r>
      <w:r>
        <w:rPr>
          <w:rFonts w:ascii="宋体" w:hAnsi="宋体" w:cs="宋体" w:hint="eastAsia"/>
          <w:kern w:val="0"/>
          <w:sz w:val="24"/>
        </w:rPr>
        <w:t>不断收集教师的典型课例及案例，从中发掘和提炼有效的实施举措。</w:t>
      </w:r>
    </w:p>
    <w:p w:rsidR="00D72DFA" w:rsidRDefault="00D72DFA">
      <w:pPr>
        <w:spacing w:line="360" w:lineRule="auto"/>
        <w:ind w:firstLine="480"/>
        <w:rPr>
          <w:rFonts w:ascii="宋体" w:hAnsi="宋体" w:cs="宋体"/>
          <w:sz w:val="24"/>
        </w:rPr>
      </w:pPr>
    </w:p>
    <w:p w:rsidR="00D72DFA" w:rsidRDefault="001C3824">
      <w:pPr>
        <w:spacing w:line="360" w:lineRule="auto"/>
        <w:ind w:firstLineChars="200" w:firstLine="482"/>
        <w:rPr>
          <w:rFonts w:ascii="宋体" w:hAnsi="宋体"/>
          <w:b/>
          <w:sz w:val="24"/>
        </w:rPr>
      </w:pPr>
      <w:r>
        <w:rPr>
          <w:rFonts w:ascii="宋体" w:hAnsi="宋体" w:hint="eastAsia"/>
          <w:b/>
          <w:sz w:val="24"/>
        </w:rPr>
        <w:t>八．研究阶段</w:t>
      </w:r>
    </w:p>
    <w:p w:rsidR="00D72DFA" w:rsidRDefault="001C3824">
      <w:pPr>
        <w:spacing w:line="360" w:lineRule="auto"/>
        <w:ind w:firstLineChars="200" w:firstLine="480"/>
        <w:rPr>
          <w:rFonts w:ascii="宋体" w:hAnsi="宋体"/>
          <w:sz w:val="24"/>
        </w:rPr>
      </w:pPr>
      <w:r>
        <w:rPr>
          <w:rFonts w:ascii="宋体" w:hAnsi="宋体" w:hint="eastAsia"/>
          <w:sz w:val="24"/>
        </w:rPr>
        <w:t>本课题研究时间为2019年3月—2021年3月。</w:t>
      </w:r>
    </w:p>
    <w:p w:rsidR="00D72DFA" w:rsidRDefault="001C3824">
      <w:pPr>
        <w:spacing w:line="360" w:lineRule="auto"/>
        <w:ind w:firstLineChars="200" w:firstLine="482"/>
        <w:rPr>
          <w:rFonts w:ascii="宋体" w:hAnsi="宋体"/>
          <w:b/>
          <w:sz w:val="24"/>
        </w:rPr>
      </w:pPr>
      <w:r>
        <w:rPr>
          <w:rFonts w:ascii="宋体" w:hAnsi="宋体" w:hint="eastAsia"/>
          <w:b/>
          <w:sz w:val="24"/>
        </w:rPr>
        <w:t>（一）准备阶段（2019年3月—2019年6月）</w:t>
      </w:r>
    </w:p>
    <w:p w:rsidR="00D72DFA" w:rsidRDefault="001C3824">
      <w:pPr>
        <w:spacing w:line="360" w:lineRule="auto"/>
        <w:ind w:firstLineChars="200" w:firstLine="480"/>
        <w:rPr>
          <w:rFonts w:ascii="宋体" w:hAnsi="宋体"/>
          <w:sz w:val="24"/>
        </w:rPr>
      </w:pPr>
      <w:r>
        <w:rPr>
          <w:rFonts w:ascii="宋体" w:hAnsi="宋体" w:hint="eastAsia"/>
          <w:sz w:val="24"/>
        </w:rPr>
        <w:t>1.对课题主研人员进行合理分工，确定研究任务。制定课题研究方案，收集资料，学习有关理论。</w:t>
      </w:r>
    </w:p>
    <w:p w:rsidR="00D72DFA" w:rsidRDefault="001C3824">
      <w:pPr>
        <w:spacing w:line="360" w:lineRule="auto"/>
        <w:ind w:firstLineChars="200" w:firstLine="480"/>
        <w:rPr>
          <w:rFonts w:ascii="宋体" w:hAnsi="宋体"/>
          <w:sz w:val="24"/>
        </w:rPr>
      </w:pPr>
      <w:r>
        <w:rPr>
          <w:rFonts w:ascii="宋体" w:hAnsi="宋体" w:hint="eastAsia"/>
          <w:sz w:val="24"/>
        </w:rPr>
        <w:t>2.开展问卷调查，了解师生对语文课堂的向往与期待。</w:t>
      </w:r>
    </w:p>
    <w:p w:rsidR="00D72DFA" w:rsidRDefault="001C3824">
      <w:pPr>
        <w:spacing w:line="360" w:lineRule="auto"/>
        <w:ind w:firstLineChars="200" w:firstLine="480"/>
        <w:rPr>
          <w:rFonts w:ascii="宋体" w:hAnsi="宋体"/>
          <w:sz w:val="24"/>
        </w:rPr>
      </w:pPr>
      <w:r>
        <w:rPr>
          <w:rFonts w:ascii="宋体" w:hAnsi="宋体" w:hint="eastAsia"/>
          <w:sz w:val="24"/>
        </w:rPr>
        <w:t>3.课题申报并开题。</w:t>
      </w:r>
    </w:p>
    <w:p w:rsidR="00D72DFA" w:rsidRDefault="001C3824">
      <w:pPr>
        <w:spacing w:line="360" w:lineRule="auto"/>
        <w:ind w:firstLineChars="200" w:firstLine="482"/>
        <w:rPr>
          <w:rFonts w:ascii="宋体" w:hAnsi="宋体"/>
          <w:b/>
          <w:sz w:val="24"/>
        </w:rPr>
      </w:pPr>
      <w:r>
        <w:rPr>
          <w:rFonts w:ascii="宋体" w:hAnsi="宋体" w:hint="eastAsia"/>
          <w:b/>
          <w:sz w:val="24"/>
        </w:rPr>
        <w:t>（二）实施阶段（2019年9月—2021年1月）</w:t>
      </w:r>
    </w:p>
    <w:p w:rsidR="00D72DFA" w:rsidRDefault="001C3824">
      <w:pPr>
        <w:spacing w:line="360" w:lineRule="auto"/>
        <w:ind w:firstLineChars="200" w:firstLine="480"/>
        <w:rPr>
          <w:rFonts w:ascii="宋体" w:hAnsi="宋体"/>
          <w:b/>
          <w:sz w:val="24"/>
        </w:rPr>
      </w:pPr>
      <w:r>
        <w:rPr>
          <w:rFonts w:ascii="宋体" w:hAnsi="宋体" w:hint="eastAsia"/>
          <w:sz w:val="24"/>
        </w:rPr>
        <w:t>1.开展理论学习，掌握研究前沿信息，调整研究方向。</w:t>
      </w:r>
    </w:p>
    <w:p w:rsidR="00D72DFA" w:rsidRDefault="001C3824">
      <w:pPr>
        <w:spacing w:line="360" w:lineRule="auto"/>
        <w:ind w:firstLineChars="150" w:firstLine="360"/>
        <w:rPr>
          <w:rFonts w:ascii="宋体" w:hAnsi="宋体"/>
          <w:sz w:val="24"/>
        </w:rPr>
      </w:pPr>
      <w:r>
        <w:rPr>
          <w:rFonts w:ascii="宋体" w:hAnsi="宋体" w:hint="eastAsia"/>
          <w:sz w:val="24"/>
        </w:rPr>
        <w:t>2.将总课题分解成若干小课题，主研人员根据个人研究兴趣选择小课题开展研究。</w:t>
      </w:r>
    </w:p>
    <w:p w:rsidR="00D72DFA" w:rsidRDefault="001C3824">
      <w:pPr>
        <w:spacing w:line="360" w:lineRule="auto"/>
        <w:ind w:firstLineChars="200" w:firstLine="480"/>
        <w:rPr>
          <w:rFonts w:ascii="宋体" w:hAnsi="宋体"/>
          <w:sz w:val="24"/>
        </w:rPr>
      </w:pPr>
      <w:r>
        <w:rPr>
          <w:rFonts w:ascii="宋体" w:hAnsi="宋体" w:hint="eastAsia"/>
          <w:sz w:val="24"/>
        </w:rPr>
        <w:t>3.对研究课开展系列诊断，找到真问题，针对问题提出切实有效的行动策略。</w:t>
      </w:r>
    </w:p>
    <w:p w:rsidR="00D72DFA" w:rsidRDefault="001C3824">
      <w:pPr>
        <w:spacing w:line="360" w:lineRule="auto"/>
        <w:ind w:firstLineChars="200" w:firstLine="480"/>
        <w:rPr>
          <w:rFonts w:ascii="宋体" w:hAnsi="宋体"/>
          <w:sz w:val="24"/>
        </w:rPr>
      </w:pPr>
      <w:r>
        <w:rPr>
          <w:rFonts w:ascii="宋体" w:hAnsi="宋体" w:hint="eastAsia"/>
          <w:sz w:val="24"/>
        </w:rPr>
        <w:t>4.开展行动研究，扎根于语文课堂，重点运用课堂观察法、案例研究法、行动研究法等，深入语文课堂，发现问题，讨论研究，形成相关策略；</w:t>
      </w:r>
    </w:p>
    <w:p w:rsidR="00D72DFA" w:rsidRDefault="001C3824">
      <w:pPr>
        <w:spacing w:line="360" w:lineRule="auto"/>
        <w:ind w:firstLineChars="200" w:firstLine="480"/>
        <w:rPr>
          <w:rFonts w:ascii="宋体" w:hAnsi="宋体"/>
          <w:sz w:val="24"/>
        </w:rPr>
      </w:pPr>
      <w:r>
        <w:rPr>
          <w:rFonts w:ascii="宋体" w:hAnsi="宋体" w:hint="eastAsia"/>
          <w:sz w:val="24"/>
        </w:rPr>
        <w:t>5.适时邀请省市县专家深入</w:t>
      </w:r>
      <w:r>
        <w:rPr>
          <w:rFonts w:ascii="宋体" w:hAnsi="宋体" w:hint="eastAsia"/>
          <w:b/>
          <w:sz w:val="24"/>
        </w:rPr>
        <w:t>课题，诊断</w:t>
      </w:r>
      <w:r>
        <w:rPr>
          <w:rFonts w:ascii="宋体" w:hAnsi="宋体" w:hint="eastAsia"/>
          <w:sz w:val="24"/>
        </w:rPr>
        <w:t>把脉，指导研究向纵深发展。</w:t>
      </w:r>
    </w:p>
    <w:p w:rsidR="00D72DFA" w:rsidRDefault="001C3824">
      <w:pPr>
        <w:spacing w:line="360" w:lineRule="auto"/>
        <w:ind w:firstLineChars="200" w:firstLine="482"/>
        <w:rPr>
          <w:rFonts w:ascii="宋体" w:hAnsi="宋体"/>
          <w:sz w:val="24"/>
        </w:rPr>
      </w:pPr>
      <w:r>
        <w:rPr>
          <w:rFonts w:ascii="宋体" w:hAnsi="宋体" w:hint="eastAsia"/>
          <w:b/>
          <w:sz w:val="24"/>
        </w:rPr>
        <w:t>（三）总结阶段（2021年1月—2021年3月）</w:t>
      </w:r>
    </w:p>
    <w:p w:rsidR="00D72DFA" w:rsidRDefault="001C3824">
      <w:pPr>
        <w:spacing w:line="360" w:lineRule="auto"/>
        <w:ind w:firstLineChars="200" w:firstLine="480"/>
        <w:rPr>
          <w:rFonts w:ascii="宋体" w:hAnsi="宋体"/>
          <w:sz w:val="24"/>
        </w:rPr>
      </w:pPr>
      <w:r>
        <w:rPr>
          <w:rFonts w:ascii="宋体" w:hAnsi="宋体" w:hint="eastAsia"/>
          <w:sz w:val="24"/>
        </w:rPr>
        <w:t>1.全面收集资料，做好成果梳理，做好结题准备。</w:t>
      </w:r>
    </w:p>
    <w:p w:rsidR="00D72DFA" w:rsidRDefault="001C3824">
      <w:pPr>
        <w:spacing w:line="360" w:lineRule="auto"/>
        <w:ind w:firstLineChars="200" w:firstLine="480"/>
        <w:rPr>
          <w:rFonts w:ascii="宋体" w:hAnsi="宋体"/>
          <w:sz w:val="24"/>
        </w:rPr>
      </w:pPr>
      <w:r>
        <w:rPr>
          <w:rFonts w:ascii="宋体" w:hAnsi="宋体" w:hint="eastAsia"/>
          <w:sz w:val="24"/>
        </w:rPr>
        <w:t>2.开展课题后测，对“融合”语文课堂教学效果进行评估。</w:t>
      </w:r>
    </w:p>
    <w:p w:rsidR="00D72DFA" w:rsidRDefault="001C3824">
      <w:pPr>
        <w:spacing w:line="360" w:lineRule="auto"/>
        <w:ind w:firstLineChars="200" w:firstLine="480"/>
        <w:rPr>
          <w:rFonts w:ascii="宋体" w:hAnsi="宋体"/>
          <w:sz w:val="24"/>
        </w:rPr>
      </w:pPr>
      <w:r>
        <w:rPr>
          <w:rFonts w:ascii="宋体" w:hAnsi="宋体" w:hint="eastAsia"/>
          <w:sz w:val="24"/>
        </w:rPr>
        <w:t>3.梳理成果，课题结题。</w:t>
      </w:r>
    </w:p>
    <w:p w:rsidR="00D72DFA" w:rsidRDefault="001C3824">
      <w:pPr>
        <w:spacing w:line="360" w:lineRule="auto"/>
        <w:ind w:firstLineChars="200" w:firstLine="562"/>
        <w:rPr>
          <w:rFonts w:ascii="黑体" w:eastAsia="黑体"/>
          <w:color w:val="0000FF"/>
          <w:sz w:val="24"/>
        </w:rPr>
      </w:pPr>
      <w:r>
        <w:rPr>
          <w:rFonts w:asciiTheme="minorEastAsia" w:eastAsiaTheme="minorEastAsia" w:hAnsiTheme="minorEastAsia" w:cstheme="minorEastAsia" w:hint="eastAsia"/>
          <w:b/>
          <w:bCs/>
          <w:sz w:val="28"/>
          <w:szCs w:val="28"/>
        </w:rPr>
        <w:lastRenderedPageBreak/>
        <w:t xml:space="preserve">九、预期成果 </w:t>
      </w:r>
    </w:p>
    <w:p w:rsidR="00D72DFA" w:rsidRDefault="001C3824">
      <w:pPr>
        <w:spacing w:line="360" w:lineRule="auto"/>
        <w:ind w:firstLineChars="200" w:firstLine="482"/>
        <w:rPr>
          <w:rFonts w:ascii="黑体" w:eastAsia="黑体"/>
          <w:b/>
          <w:color w:val="0000FF"/>
          <w:sz w:val="24"/>
        </w:rPr>
      </w:pPr>
      <w:r>
        <w:rPr>
          <w:rFonts w:ascii="宋体" w:hAnsi="宋体" w:hint="eastAsia"/>
          <w:b/>
          <w:sz w:val="24"/>
        </w:rPr>
        <w:t>（一）认识性成果</w:t>
      </w:r>
    </w:p>
    <w:p w:rsidR="00D72DFA" w:rsidRDefault="001C3824">
      <w:pPr>
        <w:spacing w:line="360" w:lineRule="auto"/>
        <w:ind w:firstLineChars="200" w:firstLine="480"/>
        <w:rPr>
          <w:rFonts w:ascii="宋体" w:hAnsi="宋体"/>
          <w:sz w:val="24"/>
        </w:rPr>
      </w:pPr>
      <w:r>
        <w:rPr>
          <w:rFonts w:ascii="宋体" w:hAnsi="宋体" w:hint="eastAsia"/>
          <w:sz w:val="24"/>
        </w:rPr>
        <w:t>课题组教师及工作室学员加深对语文学科本质的认识，提升学科教学及其研究的能力。</w:t>
      </w:r>
    </w:p>
    <w:p w:rsidR="00D72DFA" w:rsidRDefault="001C3824">
      <w:pPr>
        <w:spacing w:line="360" w:lineRule="auto"/>
        <w:ind w:firstLineChars="200" w:firstLine="482"/>
        <w:rPr>
          <w:rFonts w:ascii="宋体" w:hAnsi="宋体"/>
          <w:b/>
          <w:sz w:val="24"/>
        </w:rPr>
      </w:pPr>
      <w:r>
        <w:rPr>
          <w:rFonts w:ascii="宋体" w:hAnsi="宋体" w:hint="eastAsia"/>
          <w:b/>
          <w:sz w:val="24"/>
        </w:rPr>
        <w:t>（二）操作性成果</w:t>
      </w:r>
    </w:p>
    <w:p w:rsidR="00C96A6B" w:rsidRDefault="00C96A6B" w:rsidP="002B3ABE">
      <w:pPr>
        <w:spacing w:line="360" w:lineRule="auto"/>
        <w:rPr>
          <w:rFonts w:ascii="宋体" w:hAnsi="宋体"/>
          <w:sz w:val="24"/>
        </w:rPr>
      </w:pPr>
      <w:r>
        <w:rPr>
          <w:rFonts w:asciiTheme="minorEastAsia" w:eastAsiaTheme="minorEastAsia" w:hAnsiTheme="minorEastAsia" w:cstheme="minorEastAsia" w:hint="eastAsia"/>
          <w:sz w:val="24"/>
        </w:rPr>
        <w:t>1.形成语言的理解与运用，即“读”与“写”策略与方法的路径。</w:t>
      </w:r>
      <w:r>
        <w:rPr>
          <w:rFonts w:asciiTheme="minorEastAsia" w:eastAsiaTheme="minorEastAsia" w:hAnsiTheme="minorEastAsia" w:cstheme="minorEastAsia" w:hint="eastAsia"/>
          <w:sz w:val="24"/>
        </w:rPr>
        <w:br/>
        <w:t>2.提炼自主学习与合作学习的融合方法与策略。</w:t>
      </w:r>
      <w:r>
        <w:rPr>
          <w:rFonts w:asciiTheme="minorEastAsia" w:eastAsiaTheme="minorEastAsia" w:hAnsiTheme="minorEastAsia" w:cstheme="minorEastAsia" w:hint="eastAsia"/>
          <w:sz w:val="24"/>
        </w:rPr>
        <w:br/>
        <w:t>3.探索课内外阅读融合的模式构建，如：</w:t>
      </w:r>
      <w:r>
        <w:rPr>
          <w:rFonts w:ascii="宋体" w:hAnsi="宋体" w:hint="eastAsia"/>
          <w:sz w:val="24"/>
        </w:rPr>
        <w:t>“低段绘本课”教学模式、“中段主题式群文阅读课”教学模式、“高段对比阅读课”教学模式、“整本书阅读导读课”“整本书交流课”“整本书汇报课”等教学模式。</w:t>
      </w:r>
    </w:p>
    <w:p w:rsidR="00C96A6B" w:rsidRDefault="00C96A6B" w:rsidP="00C96A6B">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4.关注课内学习与实践活动的融合，探索课内知识与课外实践融合的有效路径。</w:t>
      </w:r>
    </w:p>
    <w:p w:rsidR="00D72DFA" w:rsidRDefault="001C3824">
      <w:pPr>
        <w:spacing w:line="360" w:lineRule="auto"/>
        <w:ind w:firstLineChars="200" w:firstLine="482"/>
        <w:rPr>
          <w:rFonts w:ascii="宋体" w:hAnsi="宋体"/>
          <w:b/>
          <w:sz w:val="24"/>
        </w:rPr>
      </w:pPr>
      <w:r>
        <w:rPr>
          <w:rFonts w:ascii="宋体" w:hAnsi="宋体" w:hint="eastAsia"/>
          <w:b/>
          <w:sz w:val="24"/>
        </w:rPr>
        <w:t>（三）物化成果</w:t>
      </w:r>
    </w:p>
    <w:p w:rsidR="00D72DFA" w:rsidRDefault="001C3824">
      <w:pPr>
        <w:spacing w:line="360" w:lineRule="auto"/>
        <w:ind w:firstLineChars="200" w:firstLine="480"/>
        <w:rPr>
          <w:rFonts w:ascii="宋体" w:hAnsi="宋体"/>
          <w:sz w:val="24"/>
        </w:rPr>
      </w:pPr>
      <w:r>
        <w:rPr>
          <w:rFonts w:ascii="宋体" w:hAnsi="宋体" w:hint="eastAsia"/>
          <w:sz w:val="24"/>
        </w:rPr>
        <w:t>(1)《</w:t>
      </w:r>
      <w:r w:rsidR="00155DA9">
        <w:rPr>
          <w:rFonts w:ascii="宋体" w:hAnsi="宋体" w:cs="宋体" w:hint="eastAsia"/>
          <w:sz w:val="24"/>
        </w:rPr>
        <w:t>基于语文核心素养的小学“融合语文”</w:t>
      </w:r>
      <w:r>
        <w:rPr>
          <w:rFonts w:ascii="宋体" w:hAnsi="宋体" w:cs="宋体" w:hint="eastAsia"/>
          <w:sz w:val="24"/>
        </w:rPr>
        <w:t>实践</w:t>
      </w:r>
      <w:r w:rsidR="00155DA9">
        <w:rPr>
          <w:rFonts w:ascii="宋体" w:hAnsi="宋体" w:cs="宋体" w:hint="eastAsia"/>
          <w:sz w:val="24"/>
        </w:rPr>
        <w:t>研究</w:t>
      </w:r>
      <w:r>
        <w:rPr>
          <w:rFonts w:ascii="宋体" w:hAnsi="宋体" w:hint="eastAsia"/>
          <w:sz w:val="24"/>
        </w:rPr>
        <w:t>》报告集</w:t>
      </w:r>
    </w:p>
    <w:p w:rsidR="00D72DFA" w:rsidRDefault="001C3824">
      <w:pPr>
        <w:spacing w:line="360" w:lineRule="auto"/>
        <w:ind w:firstLineChars="100" w:firstLine="240"/>
        <w:rPr>
          <w:rFonts w:ascii="宋体" w:hAnsi="宋体"/>
          <w:sz w:val="24"/>
        </w:rPr>
      </w:pPr>
      <w:r>
        <w:rPr>
          <w:rFonts w:ascii="宋体" w:hAnsi="宋体" w:hint="eastAsia"/>
          <w:sz w:val="24"/>
        </w:rPr>
        <w:t xml:space="preserve">  (2)《</w:t>
      </w:r>
      <w:r w:rsidR="00155DA9">
        <w:rPr>
          <w:rFonts w:ascii="宋体" w:hAnsi="宋体" w:cs="宋体" w:hint="eastAsia"/>
          <w:sz w:val="24"/>
        </w:rPr>
        <w:t>基于语文核心素养的小学“融合语文”</w:t>
      </w:r>
      <w:r>
        <w:rPr>
          <w:rFonts w:ascii="宋体" w:hAnsi="宋体" w:cs="宋体" w:hint="eastAsia"/>
          <w:sz w:val="24"/>
        </w:rPr>
        <w:t>实践</w:t>
      </w:r>
      <w:r w:rsidR="00155DA9">
        <w:rPr>
          <w:rFonts w:ascii="宋体" w:hAnsi="宋体" w:cs="宋体" w:hint="eastAsia"/>
          <w:sz w:val="24"/>
        </w:rPr>
        <w:t>研究</w:t>
      </w:r>
      <w:r>
        <w:rPr>
          <w:rFonts w:ascii="宋体" w:hAnsi="宋体" w:hint="eastAsia"/>
          <w:sz w:val="24"/>
        </w:rPr>
        <w:t>》资料集</w:t>
      </w:r>
    </w:p>
    <w:p w:rsidR="00D72DFA" w:rsidRDefault="001C3824">
      <w:pPr>
        <w:spacing w:line="360" w:lineRule="auto"/>
        <w:ind w:firstLineChars="200" w:firstLine="480"/>
        <w:rPr>
          <w:rFonts w:ascii="宋体" w:hAnsi="宋体"/>
          <w:sz w:val="24"/>
        </w:rPr>
      </w:pPr>
      <w:r>
        <w:rPr>
          <w:rFonts w:ascii="宋体" w:hAnsi="宋体" w:hint="eastAsia"/>
          <w:sz w:val="24"/>
        </w:rPr>
        <w:t>(3)《</w:t>
      </w:r>
      <w:r w:rsidR="00155DA9">
        <w:rPr>
          <w:rFonts w:ascii="宋体" w:hAnsi="宋体" w:cs="宋体" w:hint="eastAsia"/>
          <w:sz w:val="24"/>
        </w:rPr>
        <w:t>基于语文核心素养的小学“融合语文”</w:t>
      </w:r>
      <w:r>
        <w:rPr>
          <w:rFonts w:ascii="宋体" w:hAnsi="宋体" w:cs="宋体" w:hint="eastAsia"/>
          <w:sz w:val="24"/>
        </w:rPr>
        <w:t>实践</w:t>
      </w:r>
      <w:r w:rsidR="00155DA9">
        <w:rPr>
          <w:rFonts w:ascii="宋体" w:hAnsi="宋体" w:cs="宋体" w:hint="eastAsia"/>
          <w:sz w:val="24"/>
        </w:rPr>
        <w:t>研究</w:t>
      </w:r>
      <w:r>
        <w:rPr>
          <w:rFonts w:ascii="宋体" w:hAnsi="宋体" w:hint="eastAsia"/>
          <w:sz w:val="24"/>
        </w:rPr>
        <w:t>》论文集</w:t>
      </w:r>
    </w:p>
    <w:p w:rsidR="00D72DFA" w:rsidRDefault="001C3824">
      <w:pPr>
        <w:spacing w:line="360" w:lineRule="auto"/>
        <w:ind w:firstLineChars="200" w:firstLine="480"/>
        <w:rPr>
          <w:rFonts w:ascii="宋体" w:hAnsi="宋体"/>
          <w:sz w:val="24"/>
        </w:rPr>
      </w:pPr>
      <w:r>
        <w:rPr>
          <w:rFonts w:ascii="宋体" w:hAnsi="宋体" w:hint="eastAsia"/>
          <w:sz w:val="24"/>
        </w:rPr>
        <w:t>(4)《</w:t>
      </w:r>
      <w:r w:rsidR="00155DA9">
        <w:rPr>
          <w:rFonts w:ascii="宋体" w:hAnsi="宋体" w:cs="宋体" w:hint="eastAsia"/>
          <w:sz w:val="24"/>
        </w:rPr>
        <w:t>基于语文核心素养的小学“融合语文”</w:t>
      </w:r>
      <w:r>
        <w:rPr>
          <w:rFonts w:ascii="宋体" w:hAnsi="宋体" w:cs="宋体" w:hint="eastAsia"/>
          <w:sz w:val="24"/>
        </w:rPr>
        <w:t>实践</w:t>
      </w:r>
      <w:r w:rsidR="00155DA9">
        <w:rPr>
          <w:rFonts w:ascii="宋体" w:hAnsi="宋体" w:cs="宋体" w:hint="eastAsia"/>
          <w:sz w:val="24"/>
        </w:rPr>
        <w:t>研究</w:t>
      </w:r>
      <w:r>
        <w:rPr>
          <w:rFonts w:ascii="宋体" w:hAnsi="宋体" w:hint="eastAsia"/>
          <w:sz w:val="24"/>
        </w:rPr>
        <w:t>》教学案例集</w:t>
      </w:r>
    </w:p>
    <w:p w:rsidR="00D72DFA" w:rsidRDefault="001C3824">
      <w:pPr>
        <w:spacing w:line="360" w:lineRule="auto"/>
        <w:ind w:firstLineChars="200" w:firstLine="480"/>
        <w:rPr>
          <w:rFonts w:ascii="宋体" w:hAnsi="宋体"/>
          <w:sz w:val="24"/>
        </w:rPr>
      </w:pPr>
      <w:r>
        <w:rPr>
          <w:rFonts w:ascii="宋体" w:hAnsi="宋体" w:hint="eastAsia"/>
          <w:sz w:val="24"/>
        </w:rPr>
        <w:t>(5)《</w:t>
      </w:r>
      <w:r w:rsidR="00155DA9">
        <w:rPr>
          <w:rFonts w:ascii="宋体" w:hAnsi="宋体" w:cs="宋体" w:hint="eastAsia"/>
          <w:sz w:val="24"/>
        </w:rPr>
        <w:t>基于语文核心素养的小学“融合语文”</w:t>
      </w:r>
      <w:r>
        <w:rPr>
          <w:rFonts w:ascii="宋体" w:hAnsi="宋体" w:cs="宋体" w:hint="eastAsia"/>
          <w:sz w:val="24"/>
        </w:rPr>
        <w:t>实践</w:t>
      </w:r>
      <w:r w:rsidR="00155DA9">
        <w:rPr>
          <w:rFonts w:ascii="宋体" w:hAnsi="宋体" w:cs="宋体" w:hint="eastAsia"/>
          <w:sz w:val="24"/>
        </w:rPr>
        <w:t>研究</w:t>
      </w:r>
      <w:r>
        <w:rPr>
          <w:rFonts w:ascii="宋体" w:hAnsi="宋体" w:hint="eastAsia"/>
          <w:sz w:val="24"/>
        </w:rPr>
        <w:t>》课例音像制品</w:t>
      </w:r>
    </w:p>
    <w:p w:rsidR="00D72DFA" w:rsidRDefault="001C3824">
      <w:pPr>
        <w:spacing w:line="360" w:lineRule="auto"/>
        <w:ind w:firstLineChars="200" w:firstLine="562"/>
        <w:rPr>
          <w:rFonts w:ascii="黑体" w:eastAsia="黑体"/>
          <w:sz w:val="24"/>
        </w:rPr>
      </w:pPr>
      <w:r>
        <w:rPr>
          <w:rFonts w:asciiTheme="minorEastAsia" w:eastAsiaTheme="minorEastAsia" w:hAnsiTheme="minorEastAsia" w:cstheme="minorEastAsia" w:hint="eastAsia"/>
          <w:b/>
          <w:bCs/>
          <w:sz w:val="28"/>
          <w:szCs w:val="28"/>
        </w:rPr>
        <w:t>九、课题研究保障</w:t>
      </w:r>
    </w:p>
    <w:p w:rsidR="00D72DFA" w:rsidRDefault="001C3824">
      <w:pPr>
        <w:spacing w:line="360" w:lineRule="auto"/>
        <w:ind w:firstLineChars="200" w:firstLine="480"/>
        <w:rPr>
          <w:rFonts w:ascii="黑体" w:eastAsia="黑体"/>
          <w:sz w:val="24"/>
        </w:rPr>
      </w:pPr>
      <w:r>
        <w:rPr>
          <w:rFonts w:ascii="黑体" w:eastAsia="黑体" w:hint="eastAsia"/>
          <w:sz w:val="24"/>
        </w:rPr>
        <w:t>（一）</w:t>
      </w:r>
      <w:r>
        <w:rPr>
          <w:rFonts w:ascii="宋体" w:hAnsi="宋体" w:hint="eastAsia"/>
          <w:b/>
          <w:sz w:val="24"/>
        </w:rPr>
        <w:t>制度保障</w:t>
      </w:r>
    </w:p>
    <w:p w:rsidR="00D72DFA" w:rsidRDefault="001C3824">
      <w:pPr>
        <w:spacing w:line="360" w:lineRule="auto"/>
        <w:ind w:firstLineChars="200" w:firstLine="480"/>
        <w:rPr>
          <w:rFonts w:ascii="宋体" w:hAnsi="宋体"/>
          <w:sz w:val="24"/>
        </w:rPr>
      </w:pPr>
      <w:r>
        <w:rPr>
          <w:rFonts w:ascii="宋体" w:hAnsi="宋体" w:hint="eastAsia"/>
          <w:sz w:val="24"/>
        </w:rPr>
        <w:t>规范的管理制度是做好课题研究的基本保障。我工作室将以《科研课题管理制度》《科研课题研究制度》《科研课题研究奖励制度》为基本保障，规范课题研究，加强对研究过程的管理，提高研究质量。</w:t>
      </w:r>
    </w:p>
    <w:p w:rsidR="00D72DFA" w:rsidRDefault="001C3824">
      <w:pPr>
        <w:spacing w:line="360" w:lineRule="auto"/>
        <w:ind w:firstLineChars="200" w:firstLine="482"/>
        <w:rPr>
          <w:rFonts w:ascii="宋体" w:hAnsi="宋体"/>
          <w:sz w:val="24"/>
        </w:rPr>
      </w:pPr>
      <w:r>
        <w:rPr>
          <w:rFonts w:ascii="宋体" w:hAnsi="宋体" w:hint="eastAsia"/>
          <w:b/>
          <w:sz w:val="24"/>
        </w:rPr>
        <w:t>（二）组织保障</w:t>
      </w:r>
    </w:p>
    <w:p w:rsidR="00D72DFA" w:rsidRDefault="001C3824">
      <w:pPr>
        <w:spacing w:line="360" w:lineRule="auto"/>
        <w:ind w:firstLineChars="200" w:firstLine="480"/>
        <w:rPr>
          <w:rFonts w:ascii="宋体" w:hAnsi="宋体"/>
          <w:sz w:val="24"/>
        </w:rPr>
      </w:pPr>
      <w:r>
        <w:rPr>
          <w:rFonts w:ascii="宋体" w:hAnsi="宋体" w:hint="eastAsia"/>
          <w:sz w:val="24"/>
        </w:rPr>
        <w:t>1.成立课题指导小组</w:t>
      </w:r>
    </w:p>
    <w:p w:rsidR="00D72DFA" w:rsidRDefault="001C3824">
      <w:pPr>
        <w:spacing w:line="360" w:lineRule="auto"/>
        <w:ind w:firstLineChars="200" w:firstLine="480"/>
        <w:rPr>
          <w:rFonts w:ascii="宋体" w:hAnsi="宋体"/>
          <w:sz w:val="24"/>
        </w:rPr>
      </w:pPr>
      <w:r>
        <w:rPr>
          <w:rFonts w:ascii="宋体" w:hAnsi="宋体" w:hint="eastAsia"/>
          <w:sz w:val="24"/>
        </w:rPr>
        <w:t>拟聘请成都市教育科学研究所刘旭教授担任指导小组首席专家，并邀请双流县教育研究与教师培训中心理论室主任易恩担任课题研究指导人员。</w:t>
      </w:r>
    </w:p>
    <w:p w:rsidR="00D72DFA" w:rsidRDefault="001C3824">
      <w:pPr>
        <w:spacing w:line="360" w:lineRule="auto"/>
        <w:ind w:firstLineChars="200" w:firstLine="480"/>
        <w:rPr>
          <w:rFonts w:ascii="宋体" w:hAnsi="宋体"/>
          <w:sz w:val="24"/>
        </w:rPr>
      </w:pPr>
      <w:r>
        <w:rPr>
          <w:rFonts w:ascii="宋体" w:hAnsi="宋体" w:hint="eastAsia"/>
          <w:sz w:val="24"/>
        </w:rPr>
        <w:t>2.课题领导小组</w:t>
      </w:r>
    </w:p>
    <w:p w:rsidR="00D72DFA" w:rsidRDefault="001C3824">
      <w:pPr>
        <w:spacing w:line="360" w:lineRule="auto"/>
        <w:ind w:firstLineChars="200" w:firstLine="480"/>
        <w:rPr>
          <w:rFonts w:ascii="宋体" w:hAnsi="宋体"/>
          <w:sz w:val="24"/>
        </w:rPr>
      </w:pPr>
      <w:r>
        <w:rPr>
          <w:rFonts w:ascii="宋体" w:hAnsi="宋体" w:hint="eastAsia"/>
          <w:sz w:val="24"/>
        </w:rPr>
        <w:t>组长：周晓玲</w:t>
      </w:r>
    </w:p>
    <w:p w:rsidR="00D72DFA" w:rsidRDefault="001C3824">
      <w:pPr>
        <w:spacing w:line="360" w:lineRule="auto"/>
        <w:ind w:firstLineChars="200" w:firstLine="480"/>
        <w:rPr>
          <w:rFonts w:ascii="宋体" w:hAnsi="宋体"/>
          <w:sz w:val="24"/>
        </w:rPr>
      </w:pPr>
      <w:r>
        <w:rPr>
          <w:rFonts w:ascii="宋体" w:hAnsi="宋体" w:hint="eastAsia"/>
          <w:sz w:val="24"/>
        </w:rPr>
        <w:t>副组长：王晓露</w:t>
      </w:r>
    </w:p>
    <w:p w:rsidR="00D72DFA" w:rsidRDefault="001C3824">
      <w:pPr>
        <w:spacing w:line="360" w:lineRule="auto"/>
        <w:ind w:firstLineChars="200" w:firstLine="480"/>
        <w:rPr>
          <w:rFonts w:ascii="宋体" w:hAnsi="宋体"/>
          <w:sz w:val="24"/>
        </w:rPr>
      </w:pPr>
      <w:r>
        <w:rPr>
          <w:rFonts w:ascii="宋体" w:hAnsi="宋体" w:hint="eastAsia"/>
          <w:sz w:val="24"/>
        </w:rPr>
        <w:lastRenderedPageBreak/>
        <w:t>组员：冯茜、马香玉、周怡、苏莉、吴霞、喻玮、李红梅</w:t>
      </w:r>
    </w:p>
    <w:p w:rsidR="00D72DFA" w:rsidRDefault="001C3824">
      <w:pPr>
        <w:spacing w:line="360" w:lineRule="auto"/>
        <w:ind w:firstLineChars="200" w:firstLine="480"/>
        <w:rPr>
          <w:rFonts w:ascii="宋体" w:hAnsi="宋体"/>
          <w:sz w:val="24"/>
        </w:rPr>
      </w:pPr>
      <w:r>
        <w:rPr>
          <w:rFonts w:ascii="宋体" w:hAnsi="宋体" w:hint="eastAsia"/>
          <w:sz w:val="24"/>
        </w:rPr>
        <w:t>3.研究小组</w:t>
      </w:r>
    </w:p>
    <w:p w:rsidR="00D72DFA" w:rsidRDefault="001C3824">
      <w:pPr>
        <w:spacing w:line="360" w:lineRule="auto"/>
        <w:ind w:firstLineChars="200" w:firstLine="480"/>
        <w:rPr>
          <w:rFonts w:ascii="宋体" w:hAnsi="宋体"/>
          <w:sz w:val="24"/>
        </w:rPr>
      </w:pPr>
      <w:r>
        <w:rPr>
          <w:rFonts w:ascii="宋体" w:hAnsi="宋体" w:hint="eastAsia"/>
          <w:sz w:val="24"/>
        </w:rPr>
        <w:t>课题组负责人：周晓玲</w:t>
      </w:r>
    </w:p>
    <w:p w:rsidR="00D72DFA" w:rsidRDefault="001C3824">
      <w:pPr>
        <w:spacing w:line="360" w:lineRule="auto"/>
        <w:ind w:firstLine="480"/>
        <w:rPr>
          <w:rFonts w:ascii="宋体" w:hAnsi="宋体"/>
          <w:sz w:val="24"/>
        </w:rPr>
      </w:pPr>
      <w:r>
        <w:rPr>
          <w:rFonts w:ascii="宋体" w:hAnsi="宋体" w:hint="eastAsia"/>
          <w:sz w:val="24"/>
        </w:rPr>
        <w:t>主研人员：</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1417"/>
        <w:gridCol w:w="2694"/>
        <w:gridCol w:w="1417"/>
      </w:tblGrid>
      <w:tr w:rsidR="00D72DFA">
        <w:trPr>
          <w:trHeight w:val="458"/>
        </w:trPr>
        <w:tc>
          <w:tcPr>
            <w:tcW w:w="1242" w:type="dxa"/>
          </w:tcPr>
          <w:p w:rsidR="00D72DFA" w:rsidRDefault="001C3824">
            <w:pPr>
              <w:spacing w:line="360" w:lineRule="auto"/>
              <w:rPr>
                <w:rFonts w:ascii="宋体" w:hAnsi="宋体"/>
                <w:sz w:val="24"/>
              </w:rPr>
            </w:pPr>
            <w:r>
              <w:rPr>
                <w:rFonts w:ascii="宋体" w:hAnsi="宋体" w:hint="eastAsia"/>
                <w:sz w:val="24"/>
              </w:rPr>
              <w:t>姓名</w:t>
            </w:r>
          </w:p>
        </w:tc>
        <w:tc>
          <w:tcPr>
            <w:tcW w:w="1985" w:type="dxa"/>
          </w:tcPr>
          <w:p w:rsidR="00D72DFA" w:rsidRDefault="001C3824">
            <w:pPr>
              <w:spacing w:line="360" w:lineRule="auto"/>
              <w:rPr>
                <w:rFonts w:ascii="宋体" w:hAnsi="宋体"/>
                <w:sz w:val="24"/>
              </w:rPr>
            </w:pPr>
            <w:r>
              <w:rPr>
                <w:rFonts w:ascii="宋体" w:hAnsi="宋体" w:hint="eastAsia"/>
                <w:sz w:val="24"/>
              </w:rPr>
              <w:t>职务</w:t>
            </w:r>
          </w:p>
        </w:tc>
        <w:tc>
          <w:tcPr>
            <w:tcW w:w="1417" w:type="dxa"/>
          </w:tcPr>
          <w:p w:rsidR="00D72DFA" w:rsidRDefault="001C3824">
            <w:pPr>
              <w:spacing w:line="360" w:lineRule="auto"/>
              <w:rPr>
                <w:rFonts w:ascii="宋体" w:hAnsi="宋体"/>
                <w:sz w:val="24"/>
              </w:rPr>
            </w:pPr>
            <w:r>
              <w:rPr>
                <w:rFonts w:ascii="宋体" w:hAnsi="宋体" w:hint="eastAsia"/>
                <w:sz w:val="24"/>
              </w:rPr>
              <w:t>职称</w:t>
            </w:r>
          </w:p>
        </w:tc>
        <w:tc>
          <w:tcPr>
            <w:tcW w:w="2694" w:type="dxa"/>
          </w:tcPr>
          <w:p w:rsidR="00D72DFA" w:rsidRDefault="001C3824">
            <w:pPr>
              <w:spacing w:line="360" w:lineRule="auto"/>
              <w:rPr>
                <w:rFonts w:ascii="宋体" w:hAnsi="宋体"/>
                <w:sz w:val="24"/>
              </w:rPr>
            </w:pPr>
            <w:r>
              <w:rPr>
                <w:rFonts w:ascii="宋体" w:hAnsi="宋体" w:hint="eastAsia"/>
                <w:sz w:val="24"/>
              </w:rPr>
              <w:t>工作单位</w:t>
            </w:r>
          </w:p>
        </w:tc>
        <w:tc>
          <w:tcPr>
            <w:tcW w:w="1417" w:type="dxa"/>
            <w:tcBorders>
              <w:right w:val="single" w:sz="4" w:space="0" w:color="auto"/>
            </w:tcBorders>
          </w:tcPr>
          <w:p w:rsidR="00D72DFA" w:rsidRDefault="001C3824">
            <w:pPr>
              <w:spacing w:line="360" w:lineRule="auto"/>
              <w:rPr>
                <w:rFonts w:ascii="宋体" w:hAnsi="宋体"/>
                <w:sz w:val="24"/>
              </w:rPr>
            </w:pPr>
            <w:r>
              <w:rPr>
                <w:rFonts w:ascii="宋体" w:hAnsi="宋体" w:hint="eastAsia"/>
                <w:sz w:val="24"/>
              </w:rPr>
              <w:t>课题组职务</w:t>
            </w:r>
          </w:p>
        </w:tc>
      </w:tr>
      <w:tr w:rsidR="00D72DFA">
        <w:trPr>
          <w:trHeight w:val="458"/>
        </w:trPr>
        <w:tc>
          <w:tcPr>
            <w:tcW w:w="1242" w:type="dxa"/>
          </w:tcPr>
          <w:p w:rsidR="00D72DFA" w:rsidRDefault="001C3824">
            <w:pPr>
              <w:spacing w:line="360" w:lineRule="auto"/>
              <w:rPr>
                <w:rFonts w:ascii="宋体" w:hAnsi="宋体"/>
                <w:sz w:val="24"/>
              </w:rPr>
            </w:pPr>
            <w:r>
              <w:rPr>
                <w:rFonts w:ascii="宋体" w:hAnsi="宋体" w:hint="eastAsia"/>
                <w:sz w:val="24"/>
              </w:rPr>
              <w:t>周晓玲</w:t>
            </w:r>
          </w:p>
        </w:tc>
        <w:tc>
          <w:tcPr>
            <w:tcW w:w="1985" w:type="dxa"/>
          </w:tcPr>
          <w:p w:rsidR="00D72DFA" w:rsidRDefault="001C3824">
            <w:pPr>
              <w:spacing w:line="360" w:lineRule="auto"/>
              <w:rPr>
                <w:rFonts w:ascii="宋体" w:hAnsi="宋体"/>
                <w:sz w:val="24"/>
              </w:rPr>
            </w:pPr>
            <w:r>
              <w:rPr>
                <w:rFonts w:ascii="宋体" w:hAnsi="宋体" w:hint="eastAsia"/>
                <w:sz w:val="24"/>
              </w:rPr>
              <w:t>工作室导师</w:t>
            </w:r>
          </w:p>
        </w:tc>
        <w:tc>
          <w:tcPr>
            <w:tcW w:w="1417" w:type="dxa"/>
          </w:tcPr>
          <w:p w:rsidR="00D72DFA" w:rsidRDefault="001C3824">
            <w:pPr>
              <w:spacing w:line="360" w:lineRule="auto"/>
              <w:rPr>
                <w:rFonts w:ascii="宋体" w:hAnsi="宋体"/>
                <w:sz w:val="24"/>
              </w:rPr>
            </w:pPr>
            <w:r>
              <w:rPr>
                <w:rFonts w:ascii="宋体" w:hAnsi="宋体" w:hint="eastAsia"/>
                <w:sz w:val="24"/>
              </w:rPr>
              <w:t>正高</w:t>
            </w:r>
          </w:p>
        </w:tc>
        <w:tc>
          <w:tcPr>
            <w:tcW w:w="2694" w:type="dxa"/>
          </w:tcPr>
          <w:p w:rsidR="00D72DFA" w:rsidRDefault="001C3824">
            <w:pPr>
              <w:spacing w:line="360" w:lineRule="auto"/>
              <w:rPr>
                <w:rFonts w:ascii="宋体" w:hAnsi="宋体"/>
                <w:sz w:val="24"/>
              </w:rPr>
            </w:pPr>
            <w:r>
              <w:rPr>
                <w:rFonts w:ascii="宋体" w:hAnsi="宋体" w:hint="eastAsia"/>
                <w:sz w:val="24"/>
              </w:rPr>
              <w:t>双流区实验小学（东区）</w:t>
            </w:r>
          </w:p>
        </w:tc>
        <w:tc>
          <w:tcPr>
            <w:tcW w:w="1417" w:type="dxa"/>
            <w:tcBorders>
              <w:right w:val="single" w:sz="4" w:space="0" w:color="auto"/>
            </w:tcBorders>
          </w:tcPr>
          <w:p w:rsidR="00D72DFA" w:rsidRDefault="001C3824">
            <w:pPr>
              <w:spacing w:line="360" w:lineRule="auto"/>
              <w:rPr>
                <w:rFonts w:ascii="宋体" w:hAnsi="宋体"/>
                <w:sz w:val="24"/>
              </w:rPr>
            </w:pPr>
            <w:r>
              <w:rPr>
                <w:rFonts w:ascii="宋体" w:hAnsi="宋体" w:hint="eastAsia"/>
                <w:sz w:val="24"/>
              </w:rPr>
              <w:t>课题组长</w:t>
            </w:r>
          </w:p>
        </w:tc>
      </w:tr>
      <w:tr w:rsidR="00D72DFA">
        <w:trPr>
          <w:trHeight w:val="443"/>
        </w:trPr>
        <w:tc>
          <w:tcPr>
            <w:tcW w:w="1242" w:type="dxa"/>
          </w:tcPr>
          <w:p w:rsidR="00D72DFA" w:rsidRDefault="001C3824">
            <w:pPr>
              <w:spacing w:line="360" w:lineRule="auto"/>
              <w:rPr>
                <w:rFonts w:ascii="宋体" w:hAnsi="宋体"/>
                <w:sz w:val="24"/>
              </w:rPr>
            </w:pPr>
            <w:r>
              <w:rPr>
                <w:rFonts w:ascii="宋体" w:hAnsi="宋体" w:hint="eastAsia"/>
                <w:sz w:val="24"/>
              </w:rPr>
              <w:t>王晓露</w:t>
            </w:r>
          </w:p>
        </w:tc>
        <w:tc>
          <w:tcPr>
            <w:tcW w:w="1985" w:type="dxa"/>
          </w:tcPr>
          <w:p w:rsidR="00D72DFA" w:rsidRDefault="001C3824">
            <w:pPr>
              <w:spacing w:line="360" w:lineRule="auto"/>
              <w:rPr>
                <w:rFonts w:ascii="宋体" w:hAnsi="宋体"/>
                <w:sz w:val="24"/>
              </w:rPr>
            </w:pPr>
            <w:r>
              <w:rPr>
                <w:rFonts w:ascii="宋体" w:hAnsi="宋体" w:hint="eastAsia"/>
                <w:sz w:val="24"/>
              </w:rPr>
              <w:t>工作室导师助理</w:t>
            </w:r>
          </w:p>
        </w:tc>
        <w:tc>
          <w:tcPr>
            <w:tcW w:w="1417" w:type="dxa"/>
          </w:tcPr>
          <w:p w:rsidR="00D72DFA" w:rsidRDefault="001C3824">
            <w:pPr>
              <w:spacing w:line="360" w:lineRule="auto"/>
              <w:rPr>
                <w:rFonts w:ascii="宋体" w:hAnsi="宋体"/>
                <w:sz w:val="24"/>
              </w:rPr>
            </w:pPr>
            <w:r>
              <w:rPr>
                <w:rFonts w:ascii="宋体" w:hAnsi="宋体" w:hint="eastAsia"/>
                <w:sz w:val="24"/>
              </w:rPr>
              <w:t>中小学二级</w:t>
            </w:r>
          </w:p>
        </w:tc>
        <w:tc>
          <w:tcPr>
            <w:tcW w:w="2694" w:type="dxa"/>
          </w:tcPr>
          <w:p w:rsidR="00D72DFA" w:rsidRDefault="001C3824">
            <w:pPr>
              <w:spacing w:line="360" w:lineRule="auto"/>
              <w:rPr>
                <w:rFonts w:ascii="宋体" w:hAnsi="宋体"/>
                <w:sz w:val="24"/>
              </w:rPr>
            </w:pPr>
            <w:r>
              <w:rPr>
                <w:rFonts w:ascii="宋体" w:hAnsi="宋体" w:hint="eastAsia"/>
                <w:sz w:val="24"/>
              </w:rPr>
              <w:t>双流区实验小学</w:t>
            </w:r>
          </w:p>
        </w:tc>
        <w:tc>
          <w:tcPr>
            <w:tcW w:w="1417" w:type="dxa"/>
            <w:tcBorders>
              <w:right w:val="single" w:sz="4" w:space="0" w:color="auto"/>
            </w:tcBorders>
          </w:tcPr>
          <w:p w:rsidR="00D72DFA" w:rsidRDefault="001C3824">
            <w:pPr>
              <w:spacing w:line="360" w:lineRule="auto"/>
              <w:rPr>
                <w:rFonts w:ascii="宋体" w:hAnsi="宋体"/>
                <w:sz w:val="24"/>
              </w:rPr>
            </w:pPr>
            <w:r>
              <w:rPr>
                <w:rFonts w:ascii="宋体" w:hAnsi="宋体" w:hint="eastAsia"/>
                <w:sz w:val="24"/>
              </w:rPr>
              <w:t>主研</w:t>
            </w:r>
          </w:p>
        </w:tc>
      </w:tr>
      <w:tr w:rsidR="00D72DFA">
        <w:trPr>
          <w:trHeight w:val="458"/>
        </w:trPr>
        <w:tc>
          <w:tcPr>
            <w:tcW w:w="1242" w:type="dxa"/>
          </w:tcPr>
          <w:p w:rsidR="00D72DFA" w:rsidRDefault="001C3824">
            <w:pPr>
              <w:spacing w:line="360" w:lineRule="auto"/>
              <w:rPr>
                <w:rFonts w:ascii="宋体" w:hAnsi="宋体"/>
                <w:sz w:val="24"/>
              </w:rPr>
            </w:pPr>
            <w:r>
              <w:rPr>
                <w:rFonts w:ascii="宋体" w:hAnsi="宋体" w:hint="eastAsia"/>
                <w:sz w:val="24"/>
              </w:rPr>
              <w:t>冯茜</w:t>
            </w:r>
          </w:p>
        </w:tc>
        <w:tc>
          <w:tcPr>
            <w:tcW w:w="1985" w:type="dxa"/>
          </w:tcPr>
          <w:p w:rsidR="00D72DFA" w:rsidRDefault="001C3824">
            <w:pPr>
              <w:spacing w:line="360" w:lineRule="auto"/>
              <w:rPr>
                <w:rFonts w:ascii="宋体" w:hAnsi="宋体"/>
                <w:sz w:val="24"/>
              </w:rPr>
            </w:pPr>
            <w:r>
              <w:rPr>
                <w:rFonts w:ascii="宋体" w:hAnsi="宋体" w:hint="eastAsia"/>
                <w:sz w:val="24"/>
              </w:rPr>
              <w:t>工作室学员</w:t>
            </w:r>
          </w:p>
        </w:tc>
        <w:tc>
          <w:tcPr>
            <w:tcW w:w="1417" w:type="dxa"/>
          </w:tcPr>
          <w:p w:rsidR="00D72DFA" w:rsidRDefault="001C3824">
            <w:pPr>
              <w:spacing w:line="360" w:lineRule="auto"/>
            </w:pPr>
            <w:r>
              <w:rPr>
                <w:rFonts w:ascii="宋体" w:hAnsi="宋体" w:hint="eastAsia"/>
                <w:sz w:val="24"/>
              </w:rPr>
              <w:t>中小学二级</w:t>
            </w:r>
          </w:p>
        </w:tc>
        <w:tc>
          <w:tcPr>
            <w:tcW w:w="2694" w:type="dxa"/>
          </w:tcPr>
          <w:p w:rsidR="00D72DFA" w:rsidRDefault="001C3824">
            <w:pPr>
              <w:spacing w:line="360" w:lineRule="auto"/>
              <w:rPr>
                <w:rFonts w:ascii="宋体" w:hAnsi="宋体"/>
                <w:sz w:val="24"/>
              </w:rPr>
            </w:pPr>
            <w:r>
              <w:rPr>
                <w:rFonts w:ascii="宋体" w:hAnsi="宋体" w:hint="eastAsia"/>
                <w:sz w:val="24"/>
              </w:rPr>
              <w:t>双流区彭镇小学</w:t>
            </w:r>
          </w:p>
        </w:tc>
        <w:tc>
          <w:tcPr>
            <w:tcW w:w="1417" w:type="dxa"/>
            <w:tcBorders>
              <w:right w:val="single" w:sz="4" w:space="0" w:color="auto"/>
            </w:tcBorders>
          </w:tcPr>
          <w:p w:rsidR="00D72DFA" w:rsidRDefault="001C3824">
            <w:pPr>
              <w:spacing w:line="360" w:lineRule="auto"/>
              <w:rPr>
                <w:rFonts w:ascii="Calibri" w:hAnsi="Calibri"/>
              </w:rPr>
            </w:pPr>
            <w:r>
              <w:rPr>
                <w:rFonts w:ascii="宋体" w:hAnsi="宋体" w:hint="eastAsia"/>
                <w:sz w:val="24"/>
              </w:rPr>
              <w:t>主研</w:t>
            </w:r>
          </w:p>
        </w:tc>
      </w:tr>
      <w:tr w:rsidR="00D72DFA">
        <w:trPr>
          <w:trHeight w:val="458"/>
        </w:trPr>
        <w:tc>
          <w:tcPr>
            <w:tcW w:w="1242" w:type="dxa"/>
          </w:tcPr>
          <w:p w:rsidR="00D72DFA" w:rsidRDefault="001C3824">
            <w:pPr>
              <w:spacing w:line="360" w:lineRule="auto"/>
              <w:rPr>
                <w:rFonts w:ascii="宋体" w:hAnsi="宋体"/>
                <w:sz w:val="24"/>
              </w:rPr>
            </w:pPr>
            <w:r>
              <w:rPr>
                <w:rFonts w:ascii="宋体" w:hAnsi="宋体" w:hint="eastAsia"/>
                <w:sz w:val="24"/>
              </w:rPr>
              <w:t>马香玉</w:t>
            </w:r>
          </w:p>
        </w:tc>
        <w:tc>
          <w:tcPr>
            <w:tcW w:w="1985" w:type="dxa"/>
          </w:tcPr>
          <w:p w:rsidR="00D72DFA" w:rsidRDefault="001C3824">
            <w:pPr>
              <w:spacing w:line="360" w:lineRule="auto"/>
              <w:rPr>
                <w:rFonts w:ascii="宋体" w:hAnsi="宋体"/>
                <w:sz w:val="24"/>
              </w:rPr>
            </w:pPr>
            <w:r>
              <w:rPr>
                <w:rFonts w:ascii="宋体" w:hAnsi="宋体" w:hint="eastAsia"/>
                <w:sz w:val="24"/>
              </w:rPr>
              <w:t>工作室学员</w:t>
            </w:r>
          </w:p>
        </w:tc>
        <w:tc>
          <w:tcPr>
            <w:tcW w:w="1417" w:type="dxa"/>
          </w:tcPr>
          <w:p w:rsidR="00D72DFA" w:rsidRDefault="001C3824">
            <w:pPr>
              <w:spacing w:line="360" w:lineRule="auto"/>
            </w:pPr>
            <w:r>
              <w:rPr>
                <w:rFonts w:ascii="宋体" w:hAnsi="宋体" w:hint="eastAsia"/>
                <w:sz w:val="24"/>
              </w:rPr>
              <w:t>中小学二级</w:t>
            </w:r>
          </w:p>
        </w:tc>
        <w:tc>
          <w:tcPr>
            <w:tcW w:w="2694" w:type="dxa"/>
          </w:tcPr>
          <w:p w:rsidR="00D72DFA" w:rsidRDefault="001C3824">
            <w:pPr>
              <w:spacing w:line="360" w:lineRule="auto"/>
              <w:rPr>
                <w:rFonts w:ascii="宋体" w:hAnsi="宋体"/>
                <w:sz w:val="24"/>
              </w:rPr>
            </w:pPr>
            <w:r>
              <w:rPr>
                <w:rFonts w:ascii="宋体" w:hAnsi="宋体" w:hint="eastAsia"/>
                <w:sz w:val="24"/>
              </w:rPr>
              <w:t>双流区东升迎春小学</w:t>
            </w:r>
          </w:p>
        </w:tc>
        <w:tc>
          <w:tcPr>
            <w:tcW w:w="1417" w:type="dxa"/>
            <w:tcBorders>
              <w:right w:val="single" w:sz="4" w:space="0" w:color="auto"/>
            </w:tcBorders>
          </w:tcPr>
          <w:p w:rsidR="00D72DFA" w:rsidRDefault="001C3824">
            <w:pPr>
              <w:spacing w:line="360" w:lineRule="auto"/>
              <w:rPr>
                <w:rFonts w:ascii="Calibri" w:hAnsi="Calibri"/>
              </w:rPr>
            </w:pPr>
            <w:r>
              <w:rPr>
                <w:rFonts w:ascii="宋体" w:hAnsi="宋体" w:hint="eastAsia"/>
                <w:sz w:val="24"/>
              </w:rPr>
              <w:t>主研</w:t>
            </w:r>
          </w:p>
        </w:tc>
      </w:tr>
      <w:tr w:rsidR="00D72DFA">
        <w:trPr>
          <w:trHeight w:val="458"/>
        </w:trPr>
        <w:tc>
          <w:tcPr>
            <w:tcW w:w="1242" w:type="dxa"/>
          </w:tcPr>
          <w:p w:rsidR="00D72DFA" w:rsidRDefault="001C3824">
            <w:pPr>
              <w:spacing w:line="360" w:lineRule="auto"/>
              <w:rPr>
                <w:rFonts w:ascii="宋体" w:hAnsi="宋体"/>
                <w:sz w:val="24"/>
              </w:rPr>
            </w:pPr>
            <w:r>
              <w:rPr>
                <w:rFonts w:ascii="宋体" w:hAnsi="宋体" w:hint="eastAsia"/>
                <w:sz w:val="24"/>
              </w:rPr>
              <w:t>周怡</w:t>
            </w:r>
          </w:p>
        </w:tc>
        <w:tc>
          <w:tcPr>
            <w:tcW w:w="1985" w:type="dxa"/>
          </w:tcPr>
          <w:p w:rsidR="00D72DFA" w:rsidRDefault="001C3824">
            <w:pPr>
              <w:spacing w:line="360" w:lineRule="auto"/>
              <w:rPr>
                <w:rFonts w:ascii="Calibri" w:hAnsi="Calibri"/>
                <w:sz w:val="24"/>
              </w:rPr>
            </w:pPr>
            <w:r>
              <w:rPr>
                <w:rFonts w:ascii="宋体" w:hAnsi="宋体" w:hint="eastAsia"/>
                <w:sz w:val="24"/>
              </w:rPr>
              <w:t>工作室学员</w:t>
            </w:r>
          </w:p>
        </w:tc>
        <w:tc>
          <w:tcPr>
            <w:tcW w:w="1417" w:type="dxa"/>
          </w:tcPr>
          <w:p w:rsidR="00D72DFA" w:rsidRDefault="001C3824">
            <w:pPr>
              <w:spacing w:line="360" w:lineRule="auto"/>
            </w:pPr>
            <w:r>
              <w:rPr>
                <w:rFonts w:ascii="宋体" w:hAnsi="宋体" w:hint="eastAsia"/>
                <w:sz w:val="24"/>
              </w:rPr>
              <w:t>中小学二级</w:t>
            </w:r>
          </w:p>
        </w:tc>
        <w:tc>
          <w:tcPr>
            <w:tcW w:w="2694" w:type="dxa"/>
          </w:tcPr>
          <w:p w:rsidR="00D72DFA" w:rsidRDefault="001C3824">
            <w:pPr>
              <w:spacing w:line="360" w:lineRule="auto"/>
              <w:rPr>
                <w:rFonts w:ascii="宋体" w:hAnsi="宋体"/>
                <w:sz w:val="24"/>
              </w:rPr>
            </w:pPr>
            <w:r>
              <w:rPr>
                <w:rFonts w:ascii="宋体" w:hAnsi="宋体" w:hint="eastAsia"/>
                <w:sz w:val="24"/>
              </w:rPr>
              <w:t>双流区东升迎春小学</w:t>
            </w:r>
          </w:p>
        </w:tc>
        <w:tc>
          <w:tcPr>
            <w:tcW w:w="1417" w:type="dxa"/>
            <w:tcBorders>
              <w:right w:val="single" w:sz="4" w:space="0" w:color="auto"/>
            </w:tcBorders>
          </w:tcPr>
          <w:p w:rsidR="00D72DFA" w:rsidRDefault="001C3824">
            <w:pPr>
              <w:spacing w:line="360" w:lineRule="auto"/>
              <w:rPr>
                <w:rFonts w:ascii="Calibri" w:hAnsi="Calibri"/>
              </w:rPr>
            </w:pPr>
            <w:r>
              <w:rPr>
                <w:rFonts w:ascii="宋体" w:hAnsi="宋体" w:hint="eastAsia"/>
                <w:sz w:val="24"/>
              </w:rPr>
              <w:t>主研</w:t>
            </w:r>
          </w:p>
        </w:tc>
      </w:tr>
      <w:tr w:rsidR="00D72DFA">
        <w:trPr>
          <w:trHeight w:val="458"/>
        </w:trPr>
        <w:tc>
          <w:tcPr>
            <w:tcW w:w="1242" w:type="dxa"/>
          </w:tcPr>
          <w:p w:rsidR="00D72DFA" w:rsidRDefault="001C3824">
            <w:pPr>
              <w:spacing w:line="360" w:lineRule="auto"/>
              <w:rPr>
                <w:rFonts w:ascii="宋体" w:hAnsi="宋体"/>
                <w:sz w:val="24"/>
              </w:rPr>
            </w:pPr>
            <w:r>
              <w:rPr>
                <w:rFonts w:ascii="宋体" w:hAnsi="宋体" w:hint="eastAsia"/>
                <w:sz w:val="24"/>
              </w:rPr>
              <w:t>苏莉</w:t>
            </w:r>
          </w:p>
        </w:tc>
        <w:tc>
          <w:tcPr>
            <w:tcW w:w="1985" w:type="dxa"/>
          </w:tcPr>
          <w:p w:rsidR="00D72DFA" w:rsidRDefault="001C3824">
            <w:pPr>
              <w:spacing w:line="360" w:lineRule="auto"/>
              <w:rPr>
                <w:rFonts w:ascii="Calibri" w:hAnsi="Calibri"/>
                <w:sz w:val="24"/>
              </w:rPr>
            </w:pPr>
            <w:r>
              <w:rPr>
                <w:rFonts w:ascii="宋体" w:hAnsi="宋体" w:hint="eastAsia"/>
                <w:sz w:val="24"/>
              </w:rPr>
              <w:t>工作室学员</w:t>
            </w:r>
          </w:p>
        </w:tc>
        <w:tc>
          <w:tcPr>
            <w:tcW w:w="1417" w:type="dxa"/>
          </w:tcPr>
          <w:p w:rsidR="00D72DFA" w:rsidRDefault="001C3824">
            <w:pPr>
              <w:spacing w:line="360" w:lineRule="auto"/>
            </w:pPr>
            <w:r>
              <w:rPr>
                <w:rFonts w:ascii="宋体" w:hAnsi="宋体" w:hint="eastAsia"/>
                <w:sz w:val="24"/>
              </w:rPr>
              <w:t>中小学二级</w:t>
            </w:r>
          </w:p>
        </w:tc>
        <w:tc>
          <w:tcPr>
            <w:tcW w:w="2694" w:type="dxa"/>
          </w:tcPr>
          <w:p w:rsidR="00D72DFA" w:rsidRDefault="001C3824">
            <w:pPr>
              <w:spacing w:line="360" w:lineRule="auto"/>
              <w:rPr>
                <w:rFonts w:ascii="宋体" w:hAnsi="宋体"/>
                <w:sz w:val="24"/>
              </w:rPr>
            </w:pPr>
            <w:r>
              <w:rPr>
                <w:rFonts w:ascii="宋体" w:hAnsi="宋体" w:hint="eastAsia"/>
                <w:sz w:val="24"/>
              </w:rPr>
              <w:t>双流区双华小学</w:t>
            </w:r>
          </w:p>
        </w:tc>
        <w:tc>
          <w:tcPr>
            <w:tcW w:w="1417" w:type="dxa"/>
            <w:tcBorders>
              <w:right w:val="single" w:sz="4" w:space="0" w:color="auto"/>
            </w:tcBorders>
          </w:tcPr>
          <w:p w:rsidR="00D72DFA" w:rsidRDefault="001C3824">
            <w:pPr>
              <w:spacing w:line="360" w:lineRule="auto"/>
              <w:rPr>
                <w:rFonts w:ascii="Calibri" w:hAnsi="Calibri"/>
              </w:rPr>
            </w:pPr>
            <w:r>
              <w:rPr>
                <w:rFonts w:ascii="宋体" w:hAnsi="宋体" w:hint="eastAsia"/>
                <w:sz w:val="24"/>
              </w:rPr>
              <w:t>主研</w:t>
            </w:r>
          </w:p>
        </w:tc>
      </w:tr>
      <w:tr w:rsidR="00D72DFA">
        <w:trPr>
          <w:trHeight w:val="458"/>
        </w:trPr>
        <w:tc>
          <w:tcPr>
            <w:tcW w:w="1242" w:type="dxa"/>
          </w:tcPr>
          <w:p w:rsidR="00D72DFA" w:rsidRDefault="001C3824">
            <w:pPr>
              <w:spacing w:line="360" w:lineRule="auto"/>
              <w:rPr>
                <w:rFonts w:ascii="宋体" w:hAnsi="宋体"/>
                <w:sz w:val="24"/>
              </w:rPr>
            </w:pPr>
            <w:r>
              <w:rPr>
                <w:rFonts w:ascii="宋体" w:hAnsi="宋体" w:hint="eastAsia"/>
                <w:sz w:val="24"/>
              </w:rPr>
              <w:t>吴霞</w:t>
            </w:r>
          </w:p>
        </w:tc>
        <w:tc>
          <w:tcPr>
            <w:tcW w:w="1985" w:type="dxa"/>
          </w:tcPr>
          <w:p w:rsidR="00D72DFA" w:rsidRDefault="001C3824">
            <w:pPr>
              <w:spacing w:line="360" w:lineRule="auto"/>
              <w:rPr>
                <w:rFonts w:ascii="Calibri" w:hAnsi="Calibri"/>
                <w:sz w:val="24"/>
              </w:rPr>
            </w:pPr>
            <w:r>
              <w:rPr>
                <w:rFonts w:ascii="宋体" w:hAnsi="宋体" w:hint="eastAsia"/>
                <w:sz w:val="24"/>
              </w:rPr>
              <w:t>工作室学员</w:t>
            </w:r>
          </w:p>
        </w:tc>
        <w:tc>
          <w:tcPr>
            <w:tcW w:w="1417" w:type="dxa"/>
          </w:tcPr>
          <w:p w:rsidR="00D72DFA" w:rsidRDefault="001C3824">
            <w:pPr>
              <w:spacing w:line="360" w:lineRule="auto"/>
            </w:pPr>
            <w:r>
              <w:rPr>
                <w:rFonts w:ascii="宋体" w:hAnsi="宋体" w:hint="eastAsia"/>
                <w:sz w:val="24"/>
              </w:rPr>
              <w:t>中小学二级</w:t>
            </w:r>
          </w:p>
        </w:tc>
        <w:tc>
          <w:tcPr>
            <w:tcW w:w="2694" w:type="dxa"/>
          </w:tcPr>
          <w:p w:rsidR="00D72DFA" w:rsidRDefault="001C3824">
            <w:pPr>
              <w:spacing w:line="360" w:lineRule="auto"/>
              <w:rPr>
                <w:rFonts w:ascii="宋体" w:hAnsi="宋体"/>
                <w:sz w:val="24"/>
              </w:rPr>
            </w:pPr>
            <w:r>
              <w:rPr>
                <w:rFonts w:ascii="宋体" w:hAnsi="宋体" w:hint="eastAsia"/>
                <w:sz w:val="24"/>
              </w:rPr>
              <w:t>双流中学实验学校附属小学</w:t>
            </w:r>
          </w:p>
        </w:tc>
        <w:tc>
          <w:tcPr>
            <w:tcW w:w="1417" w:type="dxa"/>
            <w:tcBorders>
              <w:right w:val="single" w:sz="4" w:space="0" w:color="auto"/>
            </w:tcBorders>
          </w:tcPr>
          <w:p w:rsidR="00D72DFA" w:rsidRDefault="001C3824">
            <w:pPr>
              <w:spacing w:line="360" w:lineRule="auto"/>
              <w:rPr>
                <w:rFonts w:ascii="宋体" w:hAnsi="宋体"/>
                <w:sz w:val="24"/>
              </w:rPr>
            </w:pPr>
            <w:r>
              <w:rPr>
                <w:rFonts w:ascii="宋体" w:hAnsi="宋体" w:hint="eastAsia"/>
                <w:sz w:val="24"/>
              </w:rPr>
              <w:t>主研</w:t>
            </w:r>
          </w:p>
        </w:tc>
      </w:tr>
      <w:tr w:rsidR="00D72DFA">
        <w:trPr>
          <w:trHeight w:val="458"/>
        </w:trPr>
        <w:tc>
          <w:tcPr>
            <w:tcW w:w="1242" w:type="dxa"/>
          </w:tcPr>
          <w:p w:rsidR="00D72DFA" w:rsidRDefault="001C3824">
            <w:pPr>
              <w:spacing w:line="360" w:lineRule="auto"/>
              <w:rPr>
                <w:rFonts w:ascii="宋体" w:hAnsi="宋体"/>
                <w:sz w:val="24"/>
              </w:rPr>
            </w:pPr>
            <w:r>
              <w:rPr>
                <w:rFonts w:ascii="宋体" w:hAnsi="宋体" w:hint="eastAsia"/>
                <w:sz w:val="24"/>
              </w:rPr>
              <w:t>喻玮</w:t>
            </w:r>
          </w:p>
        </w:tc>
        <w:tc>
          <w:tcPr>
            <w:tcW w:w="1985" w:type="dxa"/>
          </w:tcPr>
          <w:p w:rsidR="00D72DFA" w:rsidRDefault="001C3824">
            <w:pPr>
              <w:spacing w:line="360" w:lineRule="auto"/>
              <w:rPr>
                <w:rFonts w:ascii="Calibri" w:hAnsi="Calibri"/>
                <w:sz w:val="24"/>
              </w:rPr>
            </w:pPr>
            <w:r>
              <w:rPr>
                <w:rFonts w:ascii="宋体" w:hAnsi="宋体" w:hint="eastAsia"/>
                <w:sz w:val="24"/>
              </w:rPr>
              <w:t>工作室学员</w:t>
            </w:r>
          </w:p>
        </w:tc>
        <w:tc>
          <w:tcPr>
            <w:tcW w:w="1417" w:type="dxa"/>
          </w:tcPr>
          <w:p w:rsidR="00D72DFA" w:rsidRDefault="001C3824">
            <w:pPr>
              <w:spacing w:line="360" w:lineRule="auto"/>
            </w:pPr>
            <w:r>
              <w:rPr>
                <w:rFonts w:ascii="宋体" w:hAnsi="宋体" w:hint="eastAsia"/>
                <w:sz w:val="24"/>
              </w:rPr>
              <w:t>中小学二级</w:t>
            </w:r>
          </w:p>
        </w:tc>
        <w:tc>
          <w:tcPr>
            <w:tcW w:w="2694" w:type="dxa"/>
          </w:tcPr>
          <w:p w:rsidR="00D72DFA" w:rsidRDefault="001C3824">
            <w:pPr>
              <w:spacing w:line="360" w:lineRule="auto"/>
              <w:rPr>
                <w:rFonts w:ascii="宋体" w:hAnsi="宋体"/>
                <w:sz w:val="24"/>
              </w:rPr>
            </w:pPr>
            <w:r>
              <w:rPr>
                <w:rFonts w:ascii="宋体" w:hAnsi="宋体" w:hint="eastAsia"/>
                <w:sz w:val="24"/>
              </w:rPr>
              <w:t>双流区西航港小学</w:t>
            </w:r>
          </w:p>
        </w:tc>
        <w:tc>
          <w:tcPr>
            <w:tcW w:w="1417" w:type="dxa"/>
            <w:tcBorders>
              <w:right w:val="single" w:sz="4" w:space="0" w:color="auto"/>
            </w:tcBorders>
          </w:tcPr>
          <w:p w:rsidR="00D72DFA" w:rsidRDefault="001C3824">
            <w:pPr>
              <w:spacing w:line="360" w:lineRule="auto"/>
              <w:rPr>
                <w:rFonts w:ascii="宋体" w:hAnsi="宋体"/>
                <w:sz w:val="24"/>
              </w:rPr>
            </w:pPr>
            <w:r>
              <w:rPr>
                <w:rFonts w:ascii="宋体" w:hAnsi="宋体" w:hint="eastAsia"/>
                <w:sz w:val="24"/>
              </w:rPr>
              <w:t>主研</w:t>
            </w:r>
          </w:p>
        </w:tc>
      </w:tr>
      <w:tr w:rsidR="00D72DFA">
        <w:trPr>
          <w:trHeight w:val="458"/>
        </w:trPr>
        <w:tc>
          <w:tcPr>
            <w:tcW w:w="1242" w:type="dxa"/>
          </w:tcPr>
          <w:p w:rsidR="00D72DFA" w:rsidRDefault="001C3824">
            <w:pPr>
              <w:spacing w:line="360" w:lineRule="auto"/>
              <w:rPr>
                <w:rFonts w:ascii="宋体" w:hAnsi="宋体"/>
                <w:sz w:val="24"/>
              </w:rPr>
            </w:pPr>
            <w:r>
              <w:rPr>
                <w:rFonts w:ascii="宋体" w:hAnsi="宋体" w:hint="eastAsia"/>
                <w:sz w:val="24"/>
              </w:rPr>
              <w:t>李红梅</w:t>
            </w:r>
          </w:p>
        </w:tc>
        <w:tc>
          <w:tcPr>
            <w:tcW w:w="1985" w:type="dxa"/>
          </w:tcPr>
          <w:p w:rsidR="00D72DFA" w:rsidRDefault="001C3824">
            <w:pPr>
              <w:spacing w:line="360" w:lineRule="auto"/>
              <w:rPr>
                <w:rFonts w:ascii="Calibri" w:hAnsi="Calibri"/>
                <w:sz w:val="24"/>
              </w:rPr>
            </w:pPr>
            <w:r>
              <w:rPr>
                <w:rFonts w:ascii="宋体" w:hAnsi="宋体" w:hint="eastAsia"/>
                <w:sz w:val="24"/>
              </w:rPr>
              <w:t>工作室学员</w:t>
            </w:r>
          </w:p>
        </w:tc>
        <w:tc>
          <w:tcPr>
            <w:tcW w:w="1417" w:type="dxa"/>
          </w:tcPr>
          <w:p w:rsidR="00D72DFA" w:rsidRDefault="001C3824">
            <w:pPr>
              <w:spacing w:line="360" w:lineRule="auto"/>
            </w:pPr>
            <w:r>
              <w:rPr>
                <w:rFonts w:ascii="宋体" w:hAnsi="宋体" w:hint="eastAsia"/>
                <w:sz w:val="24"/>
              </w:rPr>
              <w:t>中小学二级</w:t>
            </w:r>
          </w:p>
        </w:tc>
        <w:tc>
          <w:tcPr>
            <w:tcW w:w="2694" w:type="dxa"/>
          </w:tcPr>
          <w:p w:rsidR="00D72DFA" w:rsidRDefault="001C3824">
            <w:pPr>
              <w:spacing w:line="360" w:lineRule="auto"/>
              <w:rPr>
                <w:rFonts w:ascii="宋体" w:hAnsi="宋体"/>
                <w:sz w:val="24"/>
              </w:rPr>
            </w:pPr>
            <w:r>
              <w:rPr>
                <w:rFonts w:ascii="宋体" w:hAnsi="宋体" w:hint="eastAsia"/>
                <w:sz w:val="24"/>
              </w:rPr>
              <w:t>双流区黄龙溪学校</w:t>
            </w:r>
          </w:p>
        </w:tc>
        <w:tc>
          <w:tcPr>
            <w:tcW w:w="1417" w:type="dxa"/>
            <w:tcBorders>
              <w:right w:val="single" w:sz="4" w:space="0" w:color="auto"/>
            </w:tcBorders>
          </w:tcPr>
          <w:p w:rsidR="00D72DFA" w:rsidRDefault="001C3824">
            <w:pPr>
              <w:spacing w:line="360" w:lineRule="auto"/>
              <w:rPr>
                <w:rFonts w:ascii="宋体" w:hAnsi="宋体"/>
                <w:sz w:val="24"/>
              </w:rPr>
            </w:pPr>
            <w:r>
              <w:rPr>
                <w:rFonts w:ascii="宋体" w:hAnsi="宋体" w:hint="eastAsia"/>
                <w:sz w:val="24"/>
              </w:rPr>
              <w:t>主研</w:t>
            </w:r>
          </w:p>
        </w:tc>
      </w:tr>
    </w:tbl>
    <w:p w:rsidR="00D72DFA" w:rsidRDefault="001C3824">
      <w:pPr>
        <w:spacing w:line="360" w:lineRule="auto"/>
        <w:ind w:firstLine="465"/>
        <w:rPr>
          <w:rFonts w:ascii="宋体" w:hAnsi="宋体"/>
          <w:sz w:val="24"/>
        </w:rPr>
      </w:pPr>
      <w:r>
        <w:rPr>
          <w:rFonts w:ascii="宋体" w:hAnsi="宋体" w:hint="eastAsia"/>
          <w:sz w:val="24"/>
        </w:rPr>
        <w:t>另有参研教师若干，包含所有工作室学员：唐国凤、骆茜、罗燕、樊丽萍、胡婷婷、邓丽、刘艳、郭晓平、韩梅、徐晓亮、唐溶、柳桂平、杜小艳、周金、陈紫函、王静、李诗敏、邹欣欣、黄佩茜。</w:t>
      </w:r>
    </w:p>
    <w:p w:rsidR="00D72DFA" w:rsidRDefault="001C3824">
      <w:pPr>
        <w:spacing w:line="360" w:lineRule="auto"/>
        <w:ind w:firstLine="465"/>
        <w:rPr>
          <w:rFonts w:ascii="宋体" w:hAnsi="宋体"/>
          <w:sz w:val="24"/>
        </w:rPr>
      </w:pPr>
      <w:r>
        <w:rPr>
          <w:rFonts w:ascii="宋体" w:hAnsi="宋体" w:hint="eastAsia"/>
          <w:b/>
          <w:sz w:val="24"/>
        </w:rPr>
        <w:t>（三）经费保障</w:t>
      </w:r>
    </w:p>
    <w:p w:rsidR="00D72DFA" w:rsidRDefault="001C3824">
      <w:pPr>
        <w:spacing w:line="360" w:lineRule="auto"/>
        <w:ind w:firstLineChars="200" w:firstLine="480"/>
        <w:rPr>
          <w:rFonts w:ascii="宋体" w:hAnsi="宋体"/>
          <w:sz w:val="24"/>
        </w:rPr>
      </w:pPr>
      <w:r>
        <w:rPr>
          <w:rFonts w:ascii="宋体" w:hAnsi="宋体" w:hint="eastAsia"/>
          <w:sz w:val="24"/>
        </w:rPr>
        <w:t xml:space="preserve">工作室提供必要的经费支持，确保课题的有效开展。预计咨询论证费、专题研究费、学习培训费、小型会议费、文印资料费、开结题费共计三万元。 </w:t>
      </w:r>
    </w:p>
    <w:p w:rsidR="00D72DFA" w:rsidRDefault="00D72DFA">
      <w:pPr>
        <w:spacing w:line="360" w:lineRule="auto"/>
        <w:rPr>
          <w:rFonts w:ascii="宋体" w:hAnsi="宋体"/>
          <w:sz w:val="24"/>
        </w:rPr>
      </w:pPr>
    </w:p>
    <w:sectPr w:rsidR="00D72DFA" w:rsidSect="00D72DF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706" w:rsidRDefault="00286706" w:rsidP="00D72DFA">
      <w:r>
        <w:separator/>
      </w:r>
    </w:p>
  </w:endnote>
  <w:endnote w:type="continuationSeparator" w:id="0">
    <w:p w:rsidR="00286706" w:rsidRDefault="00286706" w:rsidP="00D7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DFA" w:rsidRDefault="00D72DFA">
    <w:pPr>
      <w:pStyle w:val="a3"/>
      <w:jc w:val="center"/>
    </w:pPr>
    <w:r>
      <w:fldChar w:fldCharType="begin"/>
    </w:r>
    <w:r w:rsidR="001C3824">
      <w:instrText>PAGE   \* MERGEFORMAT</w:instrText>
    </w:r>
    <w:r>
      <w:fldChar w:fldCharType="separate"/>
    </w:r>
    <w:r w:rsidR="00773866" w:rsidRPr="00773866">
      <w:rPr>
        <w:noProof/>
        <w:lang w:val="zh-CN"/>
      </w:rPr>
      <w:t>1</w:t>
    </w:r>
    <w:r>
      <w:fldChar w:fldCharType="end"/>
    </w:r>
  </w:p>
  <w:p w:rsidR="00D72DFA" w:rsidRDefault="00D72DF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706" w:rsidRDefault="00286706" w:rsidP="00D72DFA">
      <w:r>
        <w:separator/>
      </w:r>
    </w:p>
  </w:footnote>
  <w:footnote w:type="continuationSeparator" w:id="0">
    <w:p w:rsidR="00286706" w:rsidRDefault="00286706" w:rsidP="00D72D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3491CE"/>
    <w:multiLevelType w:val="singleLevel"/>
    <w:tmpl w:val="CD3491CE"/>
    <w:lvl w:ilvl="0">
      <w:start w:val="2"/>
      <w:numFmt w:val="decimal"/>
      <w:suff w:val="space"/>
      <w:lvlText w:val="%1."/>
      <w:lvlJc w:val="left"/>
    </w:lvl>
  </w:abstractNum>
  <w:abstractNum w:abstractNumId="1" w15:restartNumberingAfterBreak="0">
    <w:nsid w:val="584ED0DF"/>
    <w:multiLevelType w:val="singleLevel"/>
    <w:tmpl w:val="584ED0DF"/>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719A0"/>
    <w:rsid w:val="00040263"/>
    <w:rsid w:val="000560B7"/>
    <w:rsid w:val="00056241"/>
    <w:rsid w:val="00090733"/>
    <w:rsid w:val="000B4D79"/>
    <w:rsid w:val="000C5E96"/>
    <w:rsid w:val="001419AB"/>
    <w:rsid w:val="00155DA9"/>
    <w:rsid w:val="0016413E"/>
    <w:rsid w:val="00167911"/>
    <w:rsid w:val="001B78BF"/>
    <w:rsid w:val="001C3824"/>
    <w:rsid w:val="002611A1"/>
    <w:rsid w:val="00286706"/>
    <w:rsid w:val="002A4AB2"/>
    <w:rsid w:val="002B3ABE"/>
    <w:rsid w:val="002D77C1"/>
    <w:rsid w:val="002E0FDE"/>
    <w:rsid w:val="003160AC"/>
    <w:rsid w:val="00354194"/>
    <w:rsid w:val="00382F1F"/>
    <w:rsid w:val="00383D53"/>
    <w:rsid w:val="003C11EE"/>
    <w:rsid w:val="0040549B"/>
    <w:rsid w:val="004719A0"/>
    <w:rsid w:val="004C5D46"/>
    <w:rsid w:val="004E124D"/>
    <w:rsid w:val="00531156"/>
    <w:rsid w:val="00565464"/>
    <w:rsid w:val="005C5B77"/>
    <w:rsid w:val="005E4881"/>
    <w:rsid w:val="006156E9"/>
    <w:rsid w:val="00617C64"/>
    <w:rsid w:val="00656231"/>
    <w:rsid w:val="00684E1A"/>
    <w:rsid w:val="006A44C9"/>
    <w:rsid w:val="006A4C75"/>
    <w:rsid w:val="006D5979"/>
    <w:rsid w:val="006E1844"/>
    <w:rsid w:val="007155E2"/>
    <w:rsid w:val="00755AC9"/>
    <w:rsid w:val="00773866"/>
    <w:rsid w:val="007A6738"/>
    <w:rsid w:val="00802951"/>
    <w:rsid w:val="00824149"/>
    <w:rsid w:val="00884A21"/>
    <w:rsid w:val="008A2A47"/>
    <w:rsid w:val="008B6285"/>
    <w:rsid w:val="00982D7E"/>
    <w:rsid w:val="00990F13"/>
    <w:rsid w:val="00A203C7"/>
    <w:rsid w:val="00A83C93"/>
    <w:rsid w:val="00AD03F3"/>
    <w:rsid w:val="00B21D7B"/>
    <w:rsid w:val="00B46BCE"/>
    <w:rsid w:val="00B4707B"/>
    <w:rsid w:val="00B73C45"/>
    <w:rsid w:val="00BD3080"/>
    <w:rsid w:val="00C57918"/>
    <w:rsid w:val="00C905A7"/>
    <w:rsid w:val="00C96A6B"/>
    <w:rsid w:val="00CC306B"/>
    <w:rsid w:val="00D406C9"/>
    <w:rsid w:val="00D67281"/>
    <w:rsid w:val="00D72DFA"/>
    <w:rsid w:val="00DB6903"/>
    <w:rsid w:val="00DF548A"/>
    <w:rsid w:val="00DF5EBC"/>
    <w:rsid w:val="00E246C1"/>
    <w:rsid w:val="00E40C31"/>
    <w:rsid w:val="00E81B6A"/>
    <w:rsid w:val="00E840CB"/>
    <w:rsid w:val="00EB1895"/>
    <w:rsid w:val="00F7621D"/>
    <w:rsid w:val="00F96ED6"/>
    <w:rsid w:val="00FF0000"/>
    <w:rsid w:val="00FF59DB"/>
    <w:rsid w:val="02E40CE1"/>
    <w:rsid w:val="07891B5E"/>
    <w:rsid w:val="09681D05"/>
    <w:rsid w:val="0D177FFE"/>
    <w:rsid w:val="0FAD503B"/>
    <w:rsid w:val="154D4FC8"/>
    <w:rsid w:val="15B62D98"/>
    <w:rsid w:val="15C61BF5"/>
    <w:rsid w:val="173A5AAE"/>
    <w:rsid w:val="17AD4CDE"/>
    <w:rsid w:val="1CFB05E9"/>
    <w:rsid w:val="1F994A7A"/>
    <w:rsid w:val="20C1708B"/>
    <w:rsid w:val="2120108A"/>
    <w:rsid w:val="26B00E5B"/>
    <w:rsid w:val="26BA7E2D"/>
    <w:rsid w:val="29C53AB7"/>
    <w:rsid w:val="30951116"/>
    <w:rsid w:val="310D23B1"/>
    <w:rsid w:val="338D629D"/>
    <w:rsid w:val="35E12BF4"/>
    <w:rsid w:val="36D575DC"/>
    <w:rsid w:val="3817378C"/>
    <w:rsid w:val="38D012AE"/>
    <w:rsid w:val="3A9D108D"/>
    <w:rsid w:val="3BB64985"/>
    <w:rsid w:val="3C0265EC"/>
    <w:rsid w:val="3F2478A4"/>
    <w:rsid w:val="3F753F10"/>
    <w:rsid w:val="436E713B"/>
    <w:rsid w:val="43CE192F"/>
    <w:rsid w:val="43DE01D8"/>
    <w:rsid w:val="45930507"/>
    <w:rsid w:val="46E23C2E"/>
    <w:rsid w:val="5184305E"/>
    <w:rsid w:val="57184FC8"/>
    <w:rsid w:val="579C4F9D"/>
    <w:rsid w:val="5AAD3C37"/>
    <w:rsid w:val="5B9E1195"/>
    <w:rsid w:val="5C471D15"/>
    <w:rsid w:val="5D0F6D4A"/>
    <w:rsid w:val="5D697815"/>
    <w:rsid w:val="634A4371"/>
    <w:rsid w:val="654510D5"/>
    <w:rsid w:val="671F5F07"/>
    <w:rsid w:val="69FA36D3"/>
    <w:rsid w:val="6A74625C"/>
    <w:rsid w:val="6CA8673E"/>
    <w:rsid w:val="6E285B1B"/>
    <w:rsid w:val="6E9D1F6D"/>
    <w:rsid w:val="6F0C3BFA"/>
    <w:rsid w:val="70A236BE"/>
    <w:rsid w:val="70B03627"/>
    <w:rsid w:val="72B12B37"/>
    <w:rsid w:val="72B56CEB"/>
    <w:rsid w:val="733E16C5"/>
    <w:rsid w:val="735D015F"/>
    <w:rsid w:val="77FE4773"/>
    <w:rsid w:val="7A9E0DFC"/>
    <w:rsid w:val="7CA9245D"/>
    <w:rsid w:val="7F8B2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71F4C"/>
  <w15:docId w15:val="{4BF9626E-5305-47DD-9848-42735CB9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DFA"/>
    <w:pPr>
      <w:widowControl w:val="0"/>
      <w:jc w:val="both"/>
    </w:pPr>
    <w:rPr>
      <w:rFonts w:ascii="Times New Roman" w:eastAsia="宋体" w:hAnsi="Times New Roman" w:cs="Times New Roman"/>
      <w:kern w:val="2"/>
      <w:sz w:val="21"/>
      <w:szCs w:val="24"/>
    </w:rPr>
  </w:style>
  <w:style w:type="paragraph" w:styleId="2">
    <w:name w:val="heading 2"/>
    <w:basedOn w:val="a"/>
    <w:next w:val="a"/>
    <w:link w:val="20"/>
    <w:qFormat/>
    <w:rsid w:val="00D72DFA"/>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D72DFA"/>
    <w:pPr>
      <w:tabs>
        <w:tab w:val="center" w:pos="4153"/>
        <w:tab w:val="right" w:pos="8306"/>
      </w:tabs>
      <w:snapToGrid w:val="0"/>
      <w:jc w:val="left"/>
    </w:pPr>
    <w:rPr>
      <w:sz w:val="18"/>
      <w:szCs w:val="18"/>
    </w:rPr>
  </w:style>
  <w:style w:type="paragraph" w:styleId="a5">
    <w:name w:val="header"/>
    <w:basedOn w:val="a"/>
    <w:link w:val="a6"/>
    <w:qFormat/>
    <w:rsid w:val="00D72DF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D72DFA"/>
    <w:pPr>
      <w:widowControl/>
      <w:spacing w:before="100" w:beforeAutospacing="1" w:after="100" w:afterAutospacing="1"/>
      <w:jc w:val="left"/>
    </w:pPr>
    <w:rPr>
      <w:rFonts w:ascii="宋体" w:hAnsi="宋体" w:cs="宋体"/>
      <w:kern w:val="0"/>
      <w:sz w:val="24"/>
    </w:rPr>
  </w:style>
  <w:style w:type="table" w:styleId="a8">
    <w:name w:val="Table Grid"/>
    <w:basedOn w:val="a1"/>
    <w:qFormat/>
    <w:rsid w:val="00D72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D72DFA"/>
    <w:rPr>
      <w:rFonts w:ascii="Times New Roman" w:eastAsia="宋体" w:hAnsi="Times New Roman" w:cs="Times New Roman"/>
      <w:b/>
      <w:bCs/>
    </w:rPr>
  </w:style>
  <w:style w:type="character" w:styleId="aa">
    <w:name w:val="Emphasis"/>
    <w:qFormat/>
    <w:rsid w:val="00D72DFA"/>
    <w:rPr>
      <w:rFonts w:ascii="Times New Roman" w:eastAsia="宋体" w:hAnsi="Times New Roman" w:cs="Times New Roman"/>
      <w:color w:val="CC0000"/>
    </w:rPr>
  </w:style>
  <w:style w:type="character" w:customStyle="1" w:styleId="a4">
    <w:name w:val="页脚 字符"/>
    <w:link w:val="a3"/>
    <w:qFormat/>
    <w:rsid w:val="00D72DFA"/>
    <w:rPr>
      <w:rFonts w:ascii="Times New Roman" w:eastAsia="宋体" w:hAnsi="Times New Roman" w:cs="Times New Roman"/>
      <w:kern w:val="2"/>
      <w:sz w:val="18"/>
      <w:szCs w:val="18"/>
    </w:rPr>
  </w:style>
  <w:style w:type="character" w:customStyle="1" w:styleId="20">
    <w:name w:val="标题 2 字符"/>
    <w:link w:val="2"/>
    <w:qFormat/>
    <w:rsid w:val="00D72DFA"/>
    <w:rPr>
      <w:rFonts w:ascii="宋体" w:eastAsia="宋体" w:hAnsi="宋体" w:cs="宋体"/>
      <w:b/>
      <w:bCs/>
      <w:sz w:val="36"/>
      <w:szCs w:val="36"/>
      <w:lang w:val="en-US" w:eastAsia="zh-CN" w:bidi="ar-SA"/>
    </w:rPr>
  </w:style>
  <w:style w:type="character" w:customStyle="1" w:styleId="a6">
    <w:name w:val="页眉 字符"/>
    <w:link w:val="a5"/>
    <w:rsid w:val="00D72DFA"/>
    <w:rPr>
      <w:rFonts w:ascii="Times New Roman" w:eastAsia="宋体" w:hAnsi="Times New Roman" w:cs="Times New Roman"/>
      <w:kern w:val="2"/>
      <w:sz w:val="18"/>
      <w:szCs w:val="18"/>
    </w:rPr>
  </w:style>
  <w:style w:type="table" w:customStyle="1" w:styleId="1">
    <w:name w:val="网格型1"/>
    <w:basedOn w:val="a1"/>
    <w:qFormat/>
    <w:rsid w:val="00D72D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双流县实验小学“乐融语文”学科特色建设指南</dc:title>
  <dc:creator>yj</dc:creator>
  <cp:lastModifiedBy>老李</cp:lastModifiedBy>
  <cp:revision>51</cp:revision>
  <cp:lastPrinted>2019-04-16T11:00:00Z</cp:lastPrinted>
  <dcterms:created xsi:type="dcterms:W3CDTF">2019-04-16T09:51:00Z</dcterms:created>
  <dcterms:modified xsi:type="dcterms:W3CDTF">2019-10-25T13:19:00Z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