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52"/>
          <w:lang w:eastAsia="zh-CN"/>
        </w:rPr>
      </w:pPr>
      <w:r>
        <w:rPr>
          <w:rFonts w:hint="eastAsia"/>
          <w:b/>
          <w:bCs/>
          <w:sz w:val="52"/>
          <w:szCs w:val="52"/>
          <w:lang w:eastAsia="zh-CN"/>
        </w:rPr>
        <w:t>早期浪漫主义的风格碰撞</w:t>
      </w:r>
    </w:p>
    <w:p>
      <w:pPr>
        <w:jc w:val="center"/>
        <w:rPr>
          <w:rFonts w:hint="eastAsia"/>
          <w:b/>
          <w:bCs/>
          <w:sz w:val="30"/>
          <w:szCs w:val="30"/>
          <w:lang w:val="en-US" w:eastAsia="zh-CN"/>
        </w:rPr>
      </w:pPr>
      <w:r>
        <w:rPr>
          <w:rFonts w:hint="eastAsia"/>
          <w:b/>
          <w:bCs/>
          <w:sz w:val="30"/>
          <w:szCs w:val="30"/>
          <w:lang w:val="en-US" w:eastAsia="zh-CN"/>
        </w:rPr>
        <w:t>------以肖邦《e小调第一钢协》与李斯特《唐璜的回忆》为例</w:t>
      </w:r>
    </w:p>
    <w:p>
      <w:pPr>
        <w:jc w:val="left"/>
        <w:rPr>
          <w:rFonts w:hint="eastAsia"/>
          <w:b w:val="0"/>
          <w:bCs w:val="0"/>
          <w:sz w:val="28"/>
          <w:szCs w:val="28"/>
          <w:lang w:val="en-US" w:eastAsia="zh-CN"/>
        </w:rPr>
      </w:pPr>
      <w:r>
        <w:rPr>
          <w:rFonts w:hint="eastAsia"/>
          <w:b/>
          <w:bCs/>
          <w:sz w:val="28"/>
          <w:szCs w:val="28"/>
          <w:lang w:val="en-US" w:eastAsia="zh-CN"/>
        </w:rPr>
        <w:t>授课教师：</w:t>
      </w:r>
      <w:r>
        <w:rPr>
          <w:rFonts w:hint="eastAsia"/>
          <w:b w:val="0"/>
          <w:bCs w:val="0"/>
          <w:sz w:val="28"/>
          <w:szCs w:val="28"/>
          <w:lang w:val="en-US" w:eastAsia="zh-CN"/>
        </w:rPr>
        <w:t>冯梓原（双流艺体中学）</w:t>
      </w:r>
    </w:p>
    <w:p>
      <w:pPr>
        <w:rPr>
          <w:rFonts w:hint="default"/>
          <w:sz w:val="28"/>
          <w:szCs w:val="28"/>
          <w:lang w:val="en-US" w:eastAsia="zh-CN"/>
        </w:rPr>
      </w:pPr>
      <w:r>
        <w:rPr>
          <w:rFonts w:hint="eastAsia"/>
          <w:b/>
          <w:bCs/>
          <w:sz w:val="28"/>
          <w:szCs w:val="28"/>
          <w:lang w:val="en-US" w:eastAsia="zh-CN"/>
        </w:rPr>
        <w:t>授课学时：</w:t>
      </w:r>
      <w:r>
        <w:rPr>
          <w:rFonts w:hint="eastAsia"/>
          <w:sz w:val="28"/>
          <w:szCs w:val="28"/>
          <w:lang w:val="en-US" w:eastAsia="zh-CN"/>
        </w:rPr>
        <w:t>2课时</w:t>
      </w:r>
    </w:p>
    <w:p>
      <w:pPr>
        <w:rPr>
          <w:rFonts w:hint="eastAsia"/>
          <w:b/>
          <w:bCs/>
          <w:sz w:val="28"/>
          <w:szCs w:val="28"/>
          <w:lang w:val="en-US" w:eastAsia="zh-CN"/>
        </w:rPr>
      </w:pPr>
      <w:r>
        <w:rPr>
          <w:rFonts w:hint="eastAsia"/>
          <w:b/>
          <w:bCs/>
          <w:sz w:val="28"/>
          <w:szCs w:val="28"/>
          <w:lang w:val="en-US" w:eastAsia="zh-CN"/>
        </w:rPr>
        <w:t>学情分析：</w:t>
      </w:r>
      <w:bookmarkStart w:id="0" w:name="_GoBack"/>
      <w:bookmarkEnd w:id="0"/>
    </w:p>
    <w:p>
      <w:pPr>
        <w:ind w:firstLine="560" w:firstLineChars="200"/>
        <w:rPr>
          <w:rFonts w:hint="eastAsia"/>
          <w:sz w:val="28"/>
          <w:szCs w:val="28"/>
          <w:lang w:val="en-US" w:eastAsia="zh-CN"/>
        </w:rPr>
      </w:pPr>
      <w:r>
        <w:rPr>
          <w:rFonts w:hint="eastAsia"/>
          <w:sz w:val="28"/>
          <w:szCs w:val="28"/>
          <w:lang w:val="en-US" w:eastAsia="zh-CN"/>
        </w:rPr>
        <w:t>本堂钢琴作品赏析课面向我校高一年级音乐专业学生，本年级学生部分具备一定的钢琴技术基础，但在对音乐的认知和对作品的理解和表达能力方面却极为匮乏。根据这一情况，我选取了在浪漫主义钢琴音乐上最具代表性的两位大师和他们风格最为鲜明的两首作品来进行赏析，旨在希望通过本课的学习让学生简单了解这一音乐时期和两位音乐大师，并对他们的作品风格特点有一个初步的认知和理解，为今后特别是艺考的钢琴演奏做好感知与理解方面的铺垫。</w:t>
      </w:r>
    </w:p>
    <w:p>
      <w:pPr>
        <w:rPr>
          <w:rFonts w:hint="eastAsia"/>
          <w:b/>
          <w:bCs/>
          <w:sz w:val="28"/>
          <w:szCs w:val="28"/>
          <w:lang w:val="en-US" w:eastAsia="zh-CN"/>
        </w:rPr>
      </w:pPr>
      <w:r>
        <w:rPr>
          <w:rFonts w:hint="eastAsia"/>
          <w:b/>
          <w:bCs/>
          <w:sz w:val="28"/>
          <w:szCs w:val="28"/>
          <w:lang w:val="en-US" w:eastAsia="zh-CN"/>
        </w:rPr>
        <w:t>学习目标：</w:t>
      </w:r>
    </w:p>
    <w:p>
      <w:pPr>
        <w:ind w:firstLine="420"/>
        <w:rPr>
          <w:rFonts w:hint="eastAsia"/>
          <w:sz w:val="28"/>
          <w:szCs w:val="28"/>
          <w:lang w:val="en-US" w:eastAsia="zh-CN"/>
        </w:rPr>
      </w:pPr>
      <w:r>
        <w:rPr>
          <w:rFonts w:hint="eastAsia"/>
          <w:sz w:val="28"/>
          <w:szCs w:val="28"/>
          <w:lang w:val="en-US" w:eastAsia="zh-CN"/>
        </w:rPr>
        <w:t>初步了解肖邦和李斯特并通过聆听感受其迥异的作品风格特点。</w:t>
      </w:r>
    </w:p>
    <w:p>
      <w:pPr>
        <w:rPr>
          <w:rFonts w:hint="eastAsia"/>
          <w:b/>
          <w:bCs/>
          <w:sz w:val="28"/>
          <w:szCs w:val="28"/>
          <w:lang w:val="en-US" w:eastAsia="zh-CN"/>
        </w:rPr>
      </w:pPr>
      <w:r>
        <w:rPr>
          <w:rFonts w:hint="eastAsia"/>
          <w:b/>
          <w:bCs/>
          <w:sz w:val="28"/>
          <w:szCs w:val="28"/>
          <w:lang w:val="en-US" w:eastAsia="zh-CN"/>
        </w:rPr>
        <w:t>学习重点：</w:t>
      </w:r>
    </w:p>
    <w:p>
      <w:pPr>
        <w:numPr>
          <w:ilvl w:val="0"/>
          <w:numId w:val="1"/>
        </w:numPr>
        <w:ind w:left="420" w:leftChars="0" w:firstLine="0" w:firstLineChars="0"/>
        <w:rPr>
          <w:rFonts w:hint="eastAsia"/>
          <w:sz w:val="28"/>
          <w:szCs w:val="28"/>
          <w:lang w:val="en-US" w:eastAsia="zh-CN"/>
        </w:rPr>
      </w:pPr>
      <w:r>
        <w:rPr>
          <w:rFonts w:hint="eastAsia"/>
          <w:sz w:val="28"/>
          <w:szCs w:val="28"/>
          <w:lang w:val="en-US" w:eastAsia="zh-CN"/>
        </w:rPr>
        <w:t>肖邦和李斯特的生平及主要作品介绍；</w:t>
      </w:r>
    </w:p>
    <w:p>
      <w:pPr>
        <w:numPr>
          <w:ilvl w:val="0"/>
          <w:numId w:val="1"/>
        </w:numPr>
        <w:ind w:left="420" w:leftChars="0" w:firstLine="0" w:firstLineChars="0"/>
        <w:rPr>
          <w:rFonts w:hint="default"/>
          <w:sz w:val="28"/>
          <w:szCs w:val="28"/>
          <w:lang w:val="en-US" w:eastAsia="zh-CN"/>
        </w:rPr>
      </w:pPr>
      <w:r>
        <w:rPr>
          <w:rFonts w:hint="eastAsia"/>
          <w:sz w:val="28"/>
          <w:szCs w:val="28"/>
          <w:lang w:val="en-US" w:eastAsia="zh-CN"/>
        </w:rPr>
        <w:t>通过聆听、感受来初步辨析两位大师截然不同的两种音乐风格。</w:t>
      </w:r>
    </w:p>
    <w:p>
      <w:pPr>
        <w:numPr>
          <w:ilvl w:val="0"/>
          <w:numId w:val="0"/>
        </w:numPr>
        <w:rPr>
          <w:rFonts w:hint="eastAsia"/>
          <w:b/>
          <w:bCs/>
          <w:sz w:val="28"/>
          <w:szCs w:val="28"/>
          <w:lang w:val="en-US" w:eastAsia="zh-CN"/>
        </w:rPr>
      </w:pPr>
      <w:r>
        <w:rPr>
          <w:rFonts w:hint="eastAsia"/>
          <w:b/>
          <w:bCs/>
          <w:sz w:val="28"/>
          <w:szCs w:val="28"/>
          <w:lang w:val="en-US" w:eastAsia="zh-CN"/>
        </w:rPr>
        <w:t>学习难点：</w:t>
      </w:r>
    </w:p>
    <w:p>
      <w:pPr>
        <w:numPr>
          <w:ilvl w:val="0"/>
          <w:numId w:val="0"/>
        </w:numPr>
        <w:ind w:firstLine="420"/>
        <w:rPr>
          <w:rFonts w:hint="eastAsia"/>
          <w:sz w:val="28"/>
          <w:szCs w:val="28"/>
          <w:lang w:val="en-US" w:eastAsia="zh-CN"/>
        </w:rPr>
      </w:pPr>
      <w:r>
        <w:rPr>
          <w:rFonts w:hint="eastAsia"/>
          <w:sz w:val="28"/>
          <w:szCs w:val="28"/>
          <w:lang w:val="en-US" w:eastAsia="zh-CN"/>
        </w:rPr>
        <w:t>使学生初步具备辨识不同音乐风格特点的能力。</w:t>
      </w:r>
    </w:p>
    <w:p>
      <w:pPr>
        <w:numPr>
          <w:ilvl w:val="0"/>
          <w:numId w:val="0"/>
        </w:numPr>
        <w:rPr>
          <w:rFonts w:hint="eastAsia"/>
          <w:b/>
          <w:bCs/>
          <w:sz w:val="28"/>
          <w:szCs w:val="28"/>
          <w:lang w:val="en-US" w:eastAsia="zh-CN"/>
        </w:rPr>
      </w:pPr>
      <w:r>
        <w:rPr>
          <w:rFonts w:hint="eastAsia"/>
          <w:b/>
          <w:bCs/>
          <w:sz w:val="28"/>
          <w:szCs w:val="28"/>
          <w:lang w:val="en-US" w:eastAsia="zh-CN"/>
        </w:rPr>
        <w:t>教具准备：</w:t>
      </w:r>
    </w:p>
    <w:p>
      <w:pPr>
        <w:numPr>
          <w:ilvl w:val="0"/>
          <w:numId w:val="0"/>
        </w:numPr>
        <w:ind w:firstLine="560"/>
        <w:rPr>
          <w:rFonts w:hint="default"/>
          <w:sz w:val="28"/>
          <w:szCs w:val="28"/>
          <w:lang w:val="en-US" w:eastAsia="zh-CN"/>
        </w:rPr>
      </w:pPr>
      <w:r>
        <w:rPr>
          <w:rFonts w:hint="eastAsia"/>
          <w:sz w:val="28"/>
          <w:szCs w:val="28"/>
          <w:lang w:val="en-US" w:eastAsia="zh-CN"/>
        </w:rPr>
        <w:t>钢琴、多媒体设备</w:t>
      </w:r>
    </w:p>
    <w:p>
      <w:pPr>
        <w:numPr>
          <w:ilvl w:val="0"/>
          <w:numId w:val="0"/>
        </w:numPr>
        <w:rPr>
          <w:rFonts w:hint="eastAsia"/>
          <w:b/>
          <w:bCs/>
          <w:sz w:val="28"/>
          <w:szCs w:val="28"/>
          <w:lang w:val="en-US" w:eastAsia="zh-CN"/>
        </w:rPr>
      </w:pPr>
    </w:p>
    <w:p>
      <w:pPr>
        <w:numPr>
          <w:ilvl w:val="0"/>
          <w:numId w:val="0"/>
        </w:numPr>
        <w:rPr>
          <w:rFonts w:hint="eastAsia"/>
          <w:b/>
          <w:bCs/>
          <w:sz w:val="28"/>
          <w:szCs w:val="28"/>
          <w:lang w:val="en-US" w:eastAsia="zh-CN"/>
        </w:rPr>
      </w:pPr>
      <w:r>
        <w:rPr>
          <w:rFonts w:hint="eastAsia"/>
          <w:b/>
          <w:bCs/>
          <w:sz w:val="28"/>
          <w:szCs w:val="28"/>
          <w:lang w:val="en-US" w:eastAsia="zh-CN"/>
        </w:rPr>
        <w:t>教学过程：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499"/>
        <w:gridCol w:w="1762"/>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30" w:type="dxa"/>
          </w:tcPr>
          <w:p>
            <w:pPr>
              <w:numPr>
                <w:ilvl w:val="0"/>
                <w:numId w:val="0"/>
              </w:numPr>
              <w:jc w:val="center"/>
              <w:rPr>
                <w:rFonts w:hint="eastAsia"/>
                <w:b/>
                <w:bCs/>
                <w:sz w:val="24"/>
                <w:szCs w:val="24"/>
                <w:vertAlign w:val="baseline"/>
                <w:lang w:val="en-US" w:eastAsia="zh-CN"/>
              </w:rPr>
            </w:pPr>
          </w:p>
          <w:p>
            <w:pPr>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教学环节</w:t>
            </w:r>
          </w:p>
        </w:tc>
        <w:tc>
          <w:tcPr>
            <w:tcW w:w="2499" w:type="dxa"/>
          </w:tcPr>
          <w:p>
            <w:pPr>
              <w:numPr>
                <w:ilvl w:val="0"/>
                <w:numId w:val="0"/>
              </w:numPr>
              <w:jc w:val="center"/>
              <w:rPr>
                <w:rFonts w:hint="eastAsia"/>
                <w:b/>
                <w:bCs/>
                <w:sz w:val="24"/>
                <w:szCs w:val="24"/>
                <w:vertAlign w:val="baseline"/>
                <w:lang w:val="en-US" w:eastAsia="zh-CN"/>
              </w:rPr>
            </w:pPr>
          </w:p>
          <w:p>
            <w:pPr>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教师活动</w:t>
            </w:r>
          </w:p>
        </w:tc>
        <w:tc>
          <w:tcPr>
            <w:tcW w:w="1762" w:type="dxa"/>
          </w:tcPr>
          <w:p>
            <w:pPr>
              <w:numPr>
                <w:ilvl w:val="0"/>
                <w:numId w:val="0"/>
              </w:numPr>
              <w:jc w:val="center"/>
              <w:rPr>
                <w:rFonts w:hint="eastAsia"/>
                <w:b/>
                <w:bCs/>
                <w:sz w:val="24"/>
                <w:szCs w:val="24"/>
                <w:vertAlign w:val="baseline"/>
                <w:lang w:val="en-US" w:eastAsia="zh-CN"/>
              </w:rPr>
            </w:pPr>
          </w:p>
          <w:p>
            <w:pPr>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学生活动</w:t>
            </w:r>
          </w:p>
        </w:tc>
        <w:tc>
          <w:tcPr>
            <w:tcW w:w="2131" w:type="dxa"/>
          </w:tcPr>
          <w:p>
            <w:pPr>
              <w:numPr>
                <w:ilvl w:val="0"/>
                <w:numId w:val="0"/>
              </w:numPr>
              <w:jc w:val="center"/>
              <w:rPr>
                <w:rFonts w:hint="eastAsia"/>
                <w:b/>
                <w:bCs/>
                <w:sz w:val="24"/>
                <w:szCs w:val="24"/>
                <w:vertAlign w:val="baseline"/>
                <w:lang w:val="en-US" w:eastAsia="zh-CN"/>
              </w:rPr>
            </w:pPr>
          </w:p>
          <w:p>
            <w:pPr>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center"/>
              <w:rPr>
                <w:rFonts w:hint="eastAsia"/>
                <w:b/>
                <w:bCs/>
                <w:sz w:val="24"/>
                <w:szCs w:val="24"/>
                <w:vertAlign w:val="baseline"/>
                <w:lang w:val="en-US" w:eastAsia="zh-CN"/>
              </w:rPr>
            </w:pPr>
          </w:p>
          <w:p>
            <w:pPr>
              <w:numPr>
                <w:ilvl w:val="0"/>
                <w:numId w:val="0"/>
              </w:numPr>
              <w:jc w:val="center"/>
              <w:rPr>
                <w:rFonts w:hint="eastAsia"/>
                <w:b/>
                <w:bCs/>
                <w:sz w:val="24"/>
                <w:szCs w:val="24"/>
                <w:vertAlign w:val="baseline"/>
                <w:lang w:val="en-US" w:eastAsia="zh-CN"/>
              </w:rPr>
            </w:pPr>
          </w:p>
          <w:p>
            <w:pPr>
              <w:numPr>
                <w:ilvl w:val="0"/>
                <w:numId w:val="0"/>
              </w:numPr>
              <w:jc w:val="center"/>
              <w:rPr>
                <w:rFonts w:hint="eastAsia"/>
                <w:b/>
                <w:bCs/>
                <w:sz w:val="24"/>
                <w:szCs w:val="24"/>
                <w:vertAlign w:val="baseline"/>
                <w:lang w:val="en-US" w:eastAsia="zh-CN"/>
              </w:rPr>
            </w:pPr>
          </w:p>
          <w:p>
            <w:pPr>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导入</w:t>
            </w:r>
          </w:p>
        </w:tc>
        <w:tc>
          <w:tcPr>
            <w:tcW w:w="2499" w:type="dxa"/>
          </w:tcPr>
          <w:p>
            <w:pPr>
              <w:numPr>
                <w:ilvl w:val="0"/>
                <w:numId w:val="2"/>
              </w:numPr>
              <w:rPr>
                <w:rFonts w:hint="eastAsia"/>
                <w:b/>
                <w:bCs/>
                <w:sz w:val="21"/>
                <w:szCs w:val="21"/>
                <w:vertAlign w:val="baseline"/>
                <w:lang w:val="en-US" w:eastAsia="zh-CN"/>
              </w:rPr>
            </w:pPr>
            <w:r>
              <w:rPr>
                <w:rFonts w:hint="eastAsia"/>
                <w:b/>
                <w:bCs/>
                <w:sz w:val="21"/>
                <w:szCs w:val="21"/>
                <w:vertAlign w:val="baseline"/>
                <w:lang w:val="en-US" w:eastAsia="zh-CN"/>
              </w:rPr>
              <w:t>设问：聆听并感受两段音乐的异同</w:t>
            </w:r>
          </w:p>
          <w:p>
            <w:pPr>
              <w:numPr>
                <w:ilvl w:val="0"/>
                <w:numId w:val="2"/>
              </w:numPr>
              <w:rPr>
                <w:rFonts w:hint="eastAsia"/>
                <w:b/>
                <w:bCs/>
                <w:sz w:val="21"/>
                <w:szCs w:val="21"/>
                <w:vertAlign w:val="baseline"/>
                <w:lang w:val="en-US" w:eastAsia="zh-CN"/>
              </w:rPr>
            </w:pPr>
            <w:r>
              <w:rPr>
                <w:rFonts w:hint="eastAsia"/>
                <w:b/>
                <w:bCs/>
                <w:sz w:val="21"/>
                <w:szCs w:val="21"/>
                <w:vertAlign w:val="baseline"/>
                <w:lang w:val="en-US" w:eastAsia="zh-CN"/>
              </w:rPr>
              <w:t>教师弹奏肖邦《叙事曲OP.52》片段</w:t>
            </w:r>
          </w:p>
          <w:p>
            <w:pPr>
              <w:numPr>
                <w:ilvl w:val="0"/>
                <w:numId w:val="2"/>
              </w:numPr>
              <w:rPr>
                <w:rFonts w:hint="default"/>
                <w:b/>
                <w:bCs/>
                <w:sz w:val="21"/>
                <w:szCs w:val="21"/>
                <w:vertAlign w:val="baseline"/>
                <w:lang w:val="en-US" w:eastAsia="zh-CN"/>
              </w:rPr>
            </w:pPr>
            <w:r>
              <w:rPr>
                <w:rFonts w:hint="eastAsia"/>
                <w:b/>
                <w:bCs/>
                <w:sz w:val="21"/>
                <w:szCs w:val="21"/>
                <w:vertAlign w:val="baseline"/>
                <w:lang w:val="en-US" w:eastAsia="zh-CN"/>
              </w:rPr>
              <w:t>播放视频李斯特《匈牙利狂想曲第二首》片段</w:t>
            </w:r>
          </w:p>
          <w:p>
            <w:pPr>
              <w:numPr>
                <w:ilvl w:val="0"/>
                <w:numId w:val="2"/>
              </w:numPr>
              <w:rPr>
                <w:rFonts w:hint="default"/>
                <w:b/>
                <w:bCs/>
                <w:sz w:val="21"/>
                <w:szCs w:val="21"/>
                <w:vertAlign w:val="baseline"/>
                <w:lang w:val="en-US" w:eastAsia="zh-CN"/>
              </w:rPr>
            </w:pPr>
            <w:r>
              <w:rPr>
                <w:rFonts w:hint="eastAsia"/>
                <w:b/>
                <w:bCs/>
                <w:sz w:val="21"/>
                <w:szCs w:val="21"/>
                <w:vertAlign w:val="baseline"/>
                <w:lang w:val="en-US" w:eastAsia="zh-CN"/>
              </w:rPr>
              <w:t>引出本堂课的主题</w:t>
            </w:r>
          </w:p>
        </w:tc>
        <w:tc>
          <w:tcPr>
            <w:tcW w:w="1762" w:type="dxa"/>
          </w:tcPr>
          <w:p>
            <w:pPr>
              <w:numPr>
                <w:ilvl w:val="0"/>
                <w:numId w:val="0"/>
              </w:numPr>
              <w:rPr>
                <w:rFonts w:hint="eastAsia"/>
                <w:b/>
                <w:bCs/>
                <w:sz w:val="21"/>
                <w:szCs w:val="21"/>
                <w:vertAlign w:val="baseline"/>
                <w:lang w:val="en-US" w:eastAsia="zh-CN"/>
              </w:rPr>
            </w:pPr>
          </w:p>
          <w:p>
            <w:pPr>
              <w:numPr>
                <w:ilvl w:val="0"/>
                <w:numId w:val="0"/>
              </w:numPr>
              <w:rPr>
                <w:rFonts w:hint="default"/>
                <w:b/>
                <w:bCs/>
                <w:sz w:val="21"/>
                <w:szCs w:val="21"/>
                <w:vertAlign w:val="baseline"/>
                <w:lang w:val="en-US" w:eastAsia="zh-CN"/>
              </w:rPr>
            </w:pPr>
            <w:r>
              <w:rPr>
                <w:rFonts w:hint="eastAsia"/>
                <w:b/>
                <w:bCs/>
                <w:sz w:val="21"/>
                <w:szCs w:val="21"/>
                <w:vertAlign w:val="baseline"/>
                <w:lang w:val="en-US" w:eastAsia="zh-CN"/>
              </w:rPr>
              <w:t>带着问题聆听并感受两段音乐，回答老师所设提问。</w:t>
            </w:r>
          </w:p>
        </w:tc>
        <w:tc>
          <w:tcPr>
            <w:tcW w:w="2131" w:type="dxa"/>
          </w:tcPr>
          <w:p>
            <w:pPr>
              <w:numPr>
                <w:ilvl w:val="0"/>
                <w:numId w:val="0"/>
              </w:num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center"/>
              <w:rPr>
                <w:rFonts w:hint="eastAsia"/>
                <w:b/>
                <w:bCs/>
                <w:sz w:val="24"/>
                <w:szCs w:val="24"/>
                <w:vertAlign w:val="baseline"/>
                <w:lang w:val="en-US" w:eastAsia="zh-CN"/>
              </w:rPr>
            </w:pPr>
          </w:p>
          <w:p>
            <w:pPr>
              <w:numPr>
                <w:ilvl w:val="0"/>
                <w:numId w:val="0"/>
              </w:numPr>
              <w:jc w:val="center"/>
              <w:rPr>
                <w:rFonts w:hint="eastAsia"/>
                <w:b/>
                <w:bCs/>
                <w:sz w:val="24"/>
                <w:szCs w:val="24"/>
                <w:vertAlign w:val="baseline"/>
                <w:lang w:val="en-US" w:eastAsia="zh-CN"/>
              </w:rPr>
            </w:pPr>
          </w:p>
          <w:p>
            <w:pPr>
              <w:numPr>
                <w:ilvl w:val="0"/>
                <w:numId w:val="0"/>
              </w:numPr>
              <w:jc w:val="center"/>
              <w:rPr>
                <w:rFonts w:hint="eastAsia"/>
                <w:b/>
                <w:bCs/>
                <w:sz w:val="24"/>
                <w:szCs w:val="24"/>
                <w:vertAlign w:val="baseline"/>
                <w:lang w:val="en-US" w:eastAsia="zh-CN"/>
              </w:rPr>
            </w:pPr>
          </w:p>
          <w:p>
            <w:pPr>
              <w:numPr>
                <w:ilvl w:val="0"/>
                <w:numId w:val="0"/>
              </w:numPr>
              <w:jc w:val="center"/>
              <w:rPr>
                <w:rFonts w:hint="eastAsia"/>
                <w:b/>
                <w:bCs/>
                <w:sz w:val="24"/>
                <w:szCs w:val="24"/>
                <w:vertAlign w:val="baseline"/>
                <w:lang w:val="en-US" w:eastAsia="zh-CN"/>
              </w:rPr>
            </w:pPr>
          </w:p>
          <w:p>
            <w:pPr>
              <w:numPr>
                <w:ilvl w:val="0"/>
                <w:numId w:val="0"/>
              </w:numPr>
              <w:jc w:val="center"/>
              <w:rPr>
                <w:rFonts w:hint="eastAsia"/>
                <w:b/>
                <w:bCs/>
                <w:sz w:val="24"/>
                <w:szCs w:val="24"/>
                <w:vertAlign w:val="baseline"/>
                <w:lang w:val="en-US" w:eastAsia="zh-CN"/>
              </w:rPr>
            </w:pPr>
          </w:p>
          <w:p>
            <w:pPr>
              <w:numPr>
                <w:ilvl w:val="0"/>
                <w:numId w:val="0"/>
              </w:numPr>
              <w:jc w:val="center"/>
              <w:rPr>
                <w:rFonts w:hint="eastAsia"/>
                <w:b/>
                <w:bCs/>
                <w:sz w:val="24"/>
                <w:szCs w:val="24"/>
                <w:vertAlign w:val="baseline"/>
                <w:lang w:val="en-US" w:eastAsia="zh-CN"/>
              </w:rPr>
            </w:pPr>
          </w:p>
          <w:p>
            <w:pPr>
              <w:numPr>
                <w:ilvl w:val="0"/>
                <w:numId w:val="0"/>
              </w:numPr>
              <w:jc w:val="center"/>
              <w:rPr>
                <w:rFonts w:hint="eastAsia"/>
                <w:b/>
                <w:bCs/>
                <w:sz w:val="24"/>
                <w:szCs w:val="24"/>
                <w:vertAlign w:val="baseline"/>
                <w:lang w:val="en-US" w:eastAsia="zh-CN"/>
              </w:rPr>
            </w:pPr>
          </w:p>
          <w:p>
            <w:pPr>
              <w:numPr>
                <w:ilvl w:val="0"/>
                <w:numId w:val="0"/>
              </w:numPr>
              <w:jc w:val="center"/>
              <w:rPr>
                <w:rFonts w:hint="eastAsia"/>
                <w:b/>
                <w:bCs/>
                <w:sz w:val="24"/>
                <w:szCs w:val="24"/>
                <w:vertAlign w:val="baseline"/>
                <w:lang w:val="en-US" w:eastAsia="zh-CN"/>
              </w:rPr>
            </w:pPr>
          </w:p>
          <w:p>
            <w:pPr>
              <w:numPr>
                <w:ilvl w:val="0"/>
                <w:numId w:val="0"/>
              </w:numPr>
              <w:jc w:val="center"/>
              <w:rPr>
                <w:rFonts w:hint="eastAsia"/>
                <w:b/>
                <w:bCs/>
                <w:sz w:val="24"/>
                <w:szCs w:val="24"/>
                <w:vertAlign w:val="baseline"/>
                <w:lang w:val="en-US" w:eastAsia="zh-CN"/>
              </w:rPr>
            </w:pPr>
          </w:p>
          <w:p>
            <w:pPr>
              <w:numPr>
                <w:ilvl w:val="0"/>
                <w:numId w:val="0"/>
              </w:numPr>
              <w:jc w:val="center"/>
              <w:rPr>
                <w:rFonts w:hint="eastAsia"/>
                <w:b/>
                <w:bCs/>
                <w:sz w:val="24"/>
                <w:szCs w:val="24"/>
                <w:vertAlign w:val="baseline"/>
                <w:lang w:val="en-US" w:eastAsia="zh-CN"/>
              </w:rPr>
            </w:pPr>
          </w:p>
          <w:p>
            <w:pPr>
              <w:numPr>
                <w:ilvl w:val="0"/>
                <w:numId w:val="0"/>
              </w:numPr>
              <w:jc w:val="center"/>
              <w:rPr>
                <w:rFonts w:hint="eastAsia"/>
                <w:b/>
                <w:bCs/>
                <w:sz w:val="24"/>
                <w:szCs w:val="24"/>
                <w:vertAlign w:val="baseline"/>
                <w:lang w:val="en-US" w:eastAsia="zh-CN"/>
              </w:rPr>
            </w:pPr>
          </w:p>
          <w:p>
            <w:pPr>
              <w:numPr>
                <w:ilvl w:val="0"/>
                <w:numId w:val="0"/>
              </w:numPr>
              <w:jc w:val="center"/>
              <w:rPr>
                <w:rFonts w:hint="eastAsia"/>
                <w:b/>
                <w:bCs/>
                <w:sz w:val="24"/>
                <w:szCs w:val="24"/>
                <w:vertAlign w:val="baseline"/>
                <w:lang w:val="en-US" w:eastAsia="zh-CN"/>
              </w:rPr>
            </w:pPr>
          </w:p>
          <w:p>
            <w:pPr>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新课教学</w:t>
            </w:r>
          </w:p>
        </w:tc>
        <w:tc>
          <w:tcPr>
            <w:tcW w:w="2499" w:type="dxa"/>
          </w:tcPr>
          <w:p>
            <w:pPr>
              <w:numPr>
                <w:ilvl w:val="0"/>
                <w:numId w:val="3"/>
              </w:numPr>
              <w:rPr>
                <w:rFonts w:hint="eastAsia"/>
                <w:b/>
                <w:bCs/>
                <w:sz w:val="21"/>
                <w:szCs w:val="21"/>
                <w:vertAlign w:val="baseline"/>
                <w:lang w:val="en-US" w:eastAsia="zh-CN"/>
              </w:rPr>
            </w:pPr>
            <w:r>
              <w:rPr>
                <w:rFonts w:hint="eastAsia"/>
                <w:b/>
                <w:bCs/>
                <w:sz w:val="21"/>
                <w:szCs w:val="21"/>
                <w:vertAlign w:val="baseline"/>
                <w:lang w:val="en-US" w:eastAsia="zh-CN"/>
              </w:rPr>
              <w:t>总述浪漫主义时期及其代表人物和作品风格特点</w:t>
            </w:r>
          </w:p>
          <w:p>
            <w:pPr>
              <w:numPr>
                <w:ilvl w:val="0"/>
                <w:numId w:val="3"/>
              </w:numPr>
              <w:rPr>
                <w:rFonts w:hint="default"/>
                <w:b/>
                <w:bCs/>
                <w:sz w:val="21"/>
                <w:szCs w:val="21"/>
                <w:vertAlign w:val="baseline"/>
                <w:lang w:val="en-US" w:eastAsia="zh-CN"/>
              </w:rPr>
            </w:pPr>
            <w:r>
              <w:rPr>
                <w:rFonts w:hint="eastAsia"/>
                <w:b/>
                <w:bCs/>
                <w:sz w:val="21"/>
                <w:szCs w:val="21"/>
                <w:vertAlign w:val="baseline"/>
                <w:lang w:val="en-US" w:eastAsia="zh-CN"/>
              </w:rPr>
              <w:t>重点介绍肖邦及其生平和代表作，引出第一钢协。在简单讲解本作的创作背景和作者表达意图后，播放视频让学生聆听欣赏（欣赏前设问：本作带来的直观感受是什么？通过作品能给听者传递什么样的音乐表达？）</w:t>
            </w:r>
          </w:p>
          <w:p>
            <w:pPr>
              <w:numPr>
                <w:ilvl w:val="0"/>
                <w:numId w:val="3"/>
              </w:numPr>
              <w:rPr>
                <w:rFonts w:hint="default"/>
                <w:b/>
                <w:bCs/>
                <w:sz w:val="21"/>
                <w:szCs w:val="21"/>
                <w:vertAlign w:val="baseline"/>
                <w:lang w:val="en-US" w:eastAsia="zh-CN"/>
              </w:rPr>
            </w:pPr>
            <w:r>
              <w:rPr>
                <w:rFonts w:hint="eastAsia"/>
                <w:b/>
                <w:bCs/>
                <w:sz w:val="21"/>
                <w:szCs w:val="21"/>
                <w:vertAlign w:val="baseline"/>
                <w:lang w:val="en-US" w:eastAsia="zh-CN"/>
              </w:rPr>
              <w:t>重点介绍李斯特及其生平和代表作，引出歌剧幻想曲《唐璜的回忆》。在简单讲解该作品的创作背景、历史地位以及作者表达意图后，播放视频让学生聆听并欣赏本作（欣赏前设问：本作带来的直观感受是什么？通过作品能给听者传递什么样的音乐表达？）</w:t>
            </w:r>
          </w:p>
          <w:p>
            <w:pPr>
              <w:numPr>
                <w:ilvl w:val="0"/>
                <w:numId w:val="3"/>
              </w:numPr>
              <w:rPr>
                <w:rFonts w:hint="default"/>
                <w:b/>
                <w:bCs/>
                <w:sz w:val="21"/>
                <w:szCs w:val="21"/>
                <w:vertAlign w:val="baseline"/>
                <w:lang w:val="en-US" w:eastAsia="zh-CN"/>
              </w:rPr>
            </w:pPr>
            <w:r>
              <w:rPr>
                <w:rFonts w:hint="eastAsia"/>
                <w:b/>
                <w:bCs/>
                <w:sz w:val="21"/>
                <w:szCs w:val="21"/>
                <w:vertAlign w:val="baseline"/>
                <w:lang w:val="en-US" w:eastAsia="zh-CN"/>
              </w:rPr>
              <w:t>带领学生共同探究两位大师的音乐风格特点的异同</w:t>
            </w:r>
          </w:p>
        </w:tc>
        <w:tc>
          <w:tcPr>
            <w:tcW w:w="1762" w:type="dxa"/>
          </w:tcPr>
          <w:p>
            <w:pPr>
              <w:numPr>
                <w:ilvl w:val="0"/>
                <w:numId w:val="0"/>
              </w:numPr>
              <w:rPr>
                <w:rFonts w:hint="eastAsia"/>
                <w:b/>
                <w:bCs/>
                <w:sz w:val="21"/>
                <w:szCs w:val="21"/>
                <w:vertAlign w:val="baseline"/>
                <w:lang w:val="en-US" w:eastAsia="zh-CN"/>
              </w:rPr>
            </w:pPr>
          </w:p>
          <w:p>
            <w:pPr>
              <w:numPr>
                <w:ilvl w:val="0"/>
                <w:numId w:val="0"/>
              </w:numPr>
              <w:rPr>
                <w:rFonts w:hint="eastAsia"/>
                <w:b/>
                <w:bCs/>
                <w:sz w:val="21"/>
                <w:szCs w:val="21"/>
                <w:vertAlign w:val="baseline"/>
                <w:lang w:val="en-US" w:eastAsia="zh-CN"/>
              </w:rPr>
            </w:pPr>
          </w:p>
          <w:p>
            <w:pPr>
              <w:numPr>
                <w:ilvl w:val="0"/>
                <w:numId w:val="0"/>
              </w:numPr>
              <w:rPr>
                <w:rFonts w:hint="eastAsia"/>
                <w:b/>
                <w:bCs/>
                <w:sz w:val="21"/>
                <w:szCs w:val="21"/>
                <w:vertAlign w:val="baseline"/>
                <w:lang w:val="en-US" w:eastAsia="zh-CN"/>
              </w:rPr>
            </w:pPr>
          </w:p>
          <w:p>
            <w:pPr>
              <w:numPr>
                <w:ilvl w:val="0"/>
                <w:numId w:val="4"/>
              </w:numPr>
              <w:rPr>
                <w:rFonts w:hint="eastAsia"/>
                <w:b/>
                <w:bCs/>
                <w:sz w:val="21"/>
                <w:szCs w:val="21"/>
                <w:vertAlign w:val="baseline"/>
                <w:lang w:val="en-US" w:eastAsia="zh-CN"/>
              </w:rPr>
            </w:pPr>
            <w:r>
              <w:rPr>
                <w:rFonts w:hint="eastAsia"/>
                <w:b/>
                <w:bCs/>
                <w:sz w:val="21"/>
                <w:szCs w:val="21"/>
                <w:vertAlign w:val="baseline"/>
                <w:lang w:val="en-US" w:eastAsia="zh-CN"/>
              </w:rPr>
              <w:t>认真听老师对这一音乐时期及两位音乐大师的介绍和讲解，在聆听和欣赏音乐时能认真思考并回答老师提出的问题</w:t>
            </w:r>
          </w:p>
          <w:p>
            <w:pPr>
              <w:numPr>
                <w:ilvl w:val="0"/>
                <w:numId w:val="0"/>
              </w:numPr>
              <w:rPr>
                <w:rFonts w:hint="eastAsia"/>
                <w:b/>
                <w:bCs/>
                <w:sz w:val="21"/>
                <w:szCs w:val="21"/>
                <w:vertAlign w:val="baseline"/>
                <w:lang w:val="en-US" w:eastAsia="zh-CN"/>
              </w:rPr>
            </w:pPr>
          </w:p>
          <w:p>
            <w:pPr>
              <w:numPr>
                <w:ilvl w:val="0"/>
                <w:numId w:val="0"/>
              </w:numPr>
              <w:rPr>
                <w:rFonts w:hint="eastAsia"/>
                <w:b/>
                <w:bCs/>
                <w:sz w:val="21"/>
                <w:szCs w:val="21"/>
                <w:vertAlign w:val="baseline"/>
                <w:lang w:val="en-US" w:eastAsia="zh-CN"/>
              </w:rPr>
            </w:pPr>
          </w:p>
          <w:p>
            <w:pPr>
              <w:numPr>
                <w:ilvl w:val="0"/>
                <w:numId w:val="0"/>
              </w:numPr>
              <w:rPr>
                <w:rFonts w:hint="eastAsia"/>
                <w:b/>
                <w:bCs/>
                <w:sz w:val="21"/>
                <w:szCs w:val="21"/>
                <w:vertAlign w:val="baseline"/>
                <w:lang w:val="en-US" w:eastAsia="zh-CN"/>
              </w:rPr>
            </w:pPr>
          </w:p>
          <w:p>
            <w:pPr>
              <w:numPr>
                <w:ilvl w:val="0"/>
                <w:numId w:val="0"/>
              </w:numPr>
              <w:rPr>
                <w:rFonts w:hint="eastAsia"/>
                <w:b/>
                <w:bCs/>
                <w:sz w:val="21"/>
                <w:szCs w:val="21"/>
                <w:vertAlign w:val="baseline"/>
                <w:lang w:val="en-US" w:eastAsia="zh-CN"/>
              </w:rPr>
            </w:pPr>
          </w:p>
          <w:p>
            <w:pPr>
              <w:numPr>
                <w:ilvl w:val="0"/>
                <w:numId w:val="0"/>
              </w:numPr>
              <w:rPr>
                <w:rFonts w:hint="eastAsia"/>
                <w:b/>
                <w:bCs/>
                <w:sz w:val="21"/>
                <w:szCs w:val="21"/>
                <w:vertAlign w:val="baseline"/>
                <w:lang w:val="en-US" w:eastAsia="zh-CN"/>
              </w:rPr>
            </w:pPr>
          </w:p>
          <w:p>
            <w:pPr>
              <w:numPr>
                <w:ilvl w:val="0"/>
                <w:numId w:val="0"/>
              </w:numPr>
              <w:rPr>
                <w:rFonts w:hint="eastAsia"/>
                <w:b/>
                <w:bCs/>
                <w:sz w:val="21"/>
                <w:szCs w:val="21"/>
                <w:vertAlign w:val="baseline"/>
                <w:lang w:val="en-US" w:eastAsia="zh-CN"/>
              </w:rPr>
            </w:pPr>
          </w:p>
          <w:p>
            <w:pPr>
              <w:numPr>
                <w:ilvl w:val="0"/>
                <w:numId w:val="0"/>
              </w:numPr>
              <w:rPr>
                <w:rFonts w:hint="eastAsia"/>
                <w:b/>
                <w:bCs/>
                <w:sz w:val="21"/>
                <w:szCs w:val="21"/>
                <w:vertAlign w:val="baseline"/>
                <w:lang w:val="en-US" w:eastAsia="zh-CN"/>
              </w:rPr>
            </w:pPr>
          </w:p>
          <w:p>
            <w:pPr>
              <w:numPr>
                <w:ilvl w:val="0"/>
                <w:numId w:val="0"/>
              </w:numPr>
              <w:rPr>
                <w:rFonts w:hint="eastAsia"/>
                <w:b/>
                <w:bCs/>
                <w:sz w:val="21"/>
                <w:szCs w:val="21"/>
                <w:vertAlign w:val="baseline"/>
                <w:lang w:val="en-US" w:eastAsia="zh-CN"/>
              </w:rPr>
            </w:pPr>
            <w:r>
              <w:rPr>
                <w:rFonts w:hint="eastAsia"/>
                <w:b/>
                <w:bCs/>
                <w:sz w:val="21"/>
                <w:szCs w:val="21"/>
                <w:vertAlign w:val="baseline"/>
                <w:lang w:val="en-US" w:eastAsia="zh-CN"/>
              </w:rPr>
              <w:t>2、在欣赏完两位大师的作品中，能结合老师的讲解和介绍，学会初步辨识这两种截然不同的音乐风格</w:t>
            </w:r>
          </w:p>
        </w:tc>
        <w:tc>
          <w:tcPr>
            <w:tcW w:w="2131" w:type="dxa"/>
          </w:tcPr>
          <w:p>
            <w:pPr>
              <w:numPr>
                <w:ilvl w:val="0"/>
                <w:numId w:val="0"/>
              </w:num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30" w:type="dxa"/>
          </w:tcPr>
          <w:p>
            <w:pPr>
              <w:numPr>
                <w:ilvl w:val="0"/>
                <w:numId w:val="0"/>
              </w:numPr>
              <w:jc w:val="center"/>
              <w:rPr>
                <w:rFonts w:hint="eastAsia"/>
                <w:b/>
                <w:bCs/>
                <w:sz w:val="24"/>
                <w:szCs w:val="24"/>
                <w:vertAlign w:val="baseline"/>
                <w:lang w:val="en-US" w:eastAsia="zh-CN"/>
              </w:rPr>
            </w:pPr>
          </w:p>
          <w:p>
            <w:pPr>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课堂小结</w:t>
            </w:r>
          </w:p>
        </w:tc>
        <w:tc>
          <w:tcPr>
            <w:tcW w:w="2499" w:type="dxa"/>
          </w:tcPr>
          <w:p>
            <w:pPr>
              <w:numPr>
                <w:ilvl w:val="0"/>
                <w:numId w:val="0"/>
              </w:numPr>
              <w:ind w:firstLine="211" w:firstLineChars="100"/>
              <w:rPr>
                <w:rFonts w:hint="eastAsia"/>
                <w:b/>
                <w:bCs/>
                <w:sz w:val="21"/>
                <w:szCs w:val="21"/>
                <w:vertAlign w:val="baseline"/>
                <w:lang w:val="en-US" w:eastAsia="zh-CN"/>
              </w:rPr>
            </w:pPr>
            <w:r>
              <w:rPr>
                <w:rFonts w:hint="eastAsia"/>
                <w:b/>
                <w:bCs/>
                <w:sz w:val="21"/>
                <w:szCs w:val="21"/>
                <w:vertAlign w:val="baseline"/>
                <w:lang w:val="en-US" w:eastAsia="zh-CN"/>
              </w:rPr>
              <w:t>总结本堂课所学内容，并督促学生课后多听、多看、多想、多练。</w:t>
            </w:r>
          </w:p>
        </w:tc>
        <w:tc>
          <w:tcPr>
            <w:tcW w:w="1762" w:type="dxa"/>
          </w:tcPr>
          <w:p>
            <w:pPr>
              <w:numPr>
                <w:ilvl w:val="0"/>
                <w:numId w:val="0"/>
              </w:numPr>
              <w:rPr>
                <w:rFonts w:hint="eastAsia"/>
                <w:sz w:val="21"/>
                <w:szCs w:val="21"/>
                <w:vertAlign w:val="baseline"/>
                <w:lang w:val="en-US" w:eastAsia="zh-CN"/>
              </w:rPr>
            </w:pPr>
          </w:p>
        </w:tc>
        <w:tc>
          <w:tcPr>
            <w:tcW w:w="2131" w:type="dxa"/>
          </w:tcPr>
          <w:p>
            <w:pPr>
              <w:numPr>
                <w:ilvl w:val="0"/>
                <w:numId w:val="0"/>
              </w:numPr>
              <w:rPr>
                <w:rFonts w:hint="eastAsia"/>
                <w:sz w:val="24"/>
                <w:szCs w:val="24"/>
                <w:vertAlign w:val="baseline"/>
                <w:lang w:val="en-US" w:eastAsia="zh-CN"/>
              </w:rPr>
            </w:pPr>
          </w:p>
        </w:tc>
      </w:tr>
    </w:tbl>
    <w:p>
      <w:pPr>
        <w:numPr>
          <w:ilvl w:val="0"/>
          <w:numId w:val="0"/>
        </w:numPr>
        <w:rPr>
          <w:rFonts w:hint="eastAsia"/>
          <w:sz w:val="24"/>
          <w:szCs w:val="24"/>
          <w:lang w:val="en-US" w:eastAsia="zh-CN"/>
        </w:rPr>
      </w:pPr>
    </w:p>
    <w:p>
      <w:pPr>
        <w:ind w:firstLine="420"/>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74CF"/>
    <w:multiLevelType w:val="singleLevel"/>
    <w:tmpl w:val="0CCB74CF"/>
    <w:lvl w:ilvl="0" w:tentative="0">
      <w:start w:val="1"/>
      <w:numFmt w:val="decimal"/>
      <w:suff w:val="nothing"/>
      <w:lvlText w:val="%1、"/>
      <w:lvlJc w:val="left"/>
    </w:lvl>
  </w:abstractNum>
  <w:abstractNum w:abstractNumId="1">
    <w:nsid w:val="31ACDEF6"/>
    <w:multiLevelType w:val="singleLevel"/>
    <w:tmpl w:val="31ACDEF6"/>
    <w:lvl w:ilvl="0" w:tentative="0">
      <w:start w:val="1"/>
      <w:numFmt w:val="decimal"/>
      <w:suff w:val="nothing"/>
      <w:lvlText w:val="%1、"/>
      <w:lvlJc w:val="left"/>
      <w:pPr>
        <w:ind w:left="420" w:leftChars="0" w:firstLine="0" w:firstLineChars="0"/>
      </w:pPr>
    </w:lvl>
  </w:abstractNum>
  <w:abstractNum w:abstractNumId="2">
    <w:nsid w:val="3270B9E8"/>
    <w:multiLevelType w:val="singleLevel"/>
    <w:tmpl w:val="3270B9E8"/>
    <w:lvl w:ilvl="0" w:tentative="0">
      <w:start w:val="1"/>
      <w:numFmt w:val="decimal"/>
      <w:suff w:val="nothing"/>
      <w:lvlText w:val="%1、"/>
      <w:lvlJc w:val="left"/>
    </w:lvl>
  </w:abstractNum>
  <w:abstractNum w:abstractNumId="3">
    <w:nsid w:val="32A4A3D0"/>
    <w:multiLevelType w:val="singleLevel"/>
    <w:tmpl w:val="32A4A3D0"/>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A0BFE"/>
    <w:rsid w:val="10300CB2"/>
    <w:rsid w:val="13763A3E"/>
    <w:rsid w:val="2F087C04"/>
    <w:rsid w:val="32D12882"/>
    <w:rsid w:val="444C08EC"/>
    <w:rsid w:val="4BBB0776"/>
    <w:rsid w:val="4D2A0BFE"/>
    <w:rsid w:val="64440454"/>
    <w:rsid w:val="660071B4"/>
    <w:rsid w:val="7F577D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TotalTime>
  <ScaleCrop>false</ScaleCrop>
  <LinksUpToDate>false</LinksUpToDate>
  <CharactersWithSpaces>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2020-05-11T07:47:00Z</dcterms:created>
  <dc:creator>大赋格曲</dc:creator>
  <cp:lastModifiedBy>大赋格曲</cp:lastModifiedBy>
  <dcterms:modified xsi:type="dcterms:W3CDTF">2020-05-26T04:56:35Z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