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从地理的视角去鉴赏绘画《古道长风》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(教学设计)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/>
          <w:b/>
          <w:sz w:val="28"/>
          <w:szCs w:val="28"/>
        </w:rPr>
        <w:t>——风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电场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的建设的</w:t>
      </w:r>
      <w:r>
        <w:rPr>
          <w:rFonts w:hint="eastAsia" w:ascii="黑体" w:hAnsi="黑体" w:eastAsia="黑体"/>
          <w:b/>
          <w:sz w:val="28"/>
          <w:szCs w:val="28"/>
        </w:rPr>
        <w:t>条件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及影响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【</w:t>
      </w:r>
      <w:r>
        <w:rPr>
          <w:rFonts w:hint="eastAsia" w:hAnsi="宋体"/>
          <w:b/>
          <w:sz w:val="21"/>
          <w:szCs w:val="21"/>
        </w:rPr>
        <w:t>课标要求</w:t>
      </w:r>
      <w:r>
        <w:rPr>
          <w:rFonts w:hint="eastAsia" w:hAnsi="宋体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hAnsi="宋体"/>
          <w:b/>
          <w:bCs/>
          <w:sz w:val="21"/>
          <w:szCs w:val="21"/>
          <w:lang w:val="en-US" w:eastAsia="zh-CN"/>
        </w:rPr>
      </w:pPr>
      <w:r>
        <w:rPr>
          <w:rFonts w:hint="eastAsia" w:hAnsi="宋体"/>
          <w:b/>
          <w:bCs/>
          <w:sz w:val="21"/>
          <w:szCs w:val="21"/>
          <w:lang w:val="en-US" w:eastAsia="zh-CN"/>
        </w:rPr>
        <w:t xml:space="preserve">实验版：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hAnsi="宋体" w:eastAsia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必修三：以某区域为例，分析该区域能源和矿产资源的合理开发与区域的可持续发展关系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2017版：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选择性必修三：I—3.1结合实例，说明自然资源数量、质量、空间分布与人类活动的关系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【</w:t>
      </w:r>
      <w:r>
        <w:rPr>
          <w:rFonts w:hint="eastAsia" w:hAnsi="宋体"/>
          <w:b/>
          <w:sz w:val="21"/>
          <w:szCs w:val="21"/>
        </w:rPr>
        <w:t>课标</w:t>
      </w:r>
      <w:r>
        <w:rPr>
          <w:rFonts w:hint="eastAsia" w:hAnsi="宋体"/>
          <w:b/>
          <w:sz w:val="21"/>
          <w:szCs w:val="21"/>
          <w:lang w:eastAsia="zh-CN"/>
        </w:rPr>
        <w:t>解读</w:t>
      </w:r>
      <w:r>
        <w:rPr>
          <w:rFonts w:hint="eastAsia" w:hAnsi="宋体"/>
          <w:sz w:val="21"/>
          <w:szCs w:val="21"/>
        </w:rPr>
        <w:t>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20" w:firstLineChars="200"/>
        <w:textAlignment w:val="auto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eastAsia="zh-CN"/>
        </w:rPr>
        <w:t>从两版课标可以看出，</w:t>
      </w:r>
      <w:r>
        <w:rPr>
          <w:rFonts w:hint="eastAsia" w:hAnsi="宋体"/>
          <w:sz w:val="21"/>
          <w:szCs w:val="21"/>
          <w:lang w:val="en-US" w:eastAsia="zh-CN"/>
        </w:rPr>
        <w:t>2017版涉及的内容范围更广，由“能源和矿产资源”变为“自然资源”，自然资源是指自然界天然存在、未经人类加工的资源，如土地、水、生物、能量和矿物质。自然资源是人类活动与地理环境关系的纽带，是人类赖以发展的物质基础，具有自然和社会双重属性。自然资源的空间分布要落脚到资源与人类活动的关系上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20" w:firstLineChars="200"/>
        <w:textAlignment w:val="auto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其中，能源工业是国民经济的基础。进入21世纪后，中国能源工业面临经济增长和环境保护的双重压力，合理开发利用能源，全面提高资源效益、环境效益、经济效益和社会效益，从而实现区域可持续发展迫在眉睫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20" w:firstLineChars="200"/>
        <w:textAlignment w:val="auto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分析一个区域能源资源的合理开发与可持续发展的关系，要抓住以下几个要点：第一、该区域的背景条件——地理区位、能源资源或矿产资源的结构、地理环境状况；第二、该区域可持续发展的主要矛盾；第三、该区域可持续发展的主要策略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20" w:firstLineChars="200"/>
        <w:textAlignment w:val="auto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总之，分析、研究区域可持续发展的一般方法可以归纳为：分析区域特征——探究可持续发展的有利因素和制约因素——选择发展战略和确定策略。本节课涉及的内容是探寻区域可持续发展有利因素和制约因素。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textAlignment w:val="auto"/>
        <w:rPr>
          <w:rFonts w:hint="default" w:hAnsi="宋体"/>
          <w:b/>
          <w:bCs/>
          <w:sz w:val="21"/>
          <w:szCs w:val="21"/>
          <w:lang w:val="en-US" w:eastAsia="zh-CN"/>
        </w:rPr>
      </w:pPr>
      <w:r>
        <w:rPr>
          <w:rFonts w:hint="default" w:hAnsi="宋体"/>
          <w:b/>
          <w:bCs/>
          <w:sz w:val="21"/>
          <w:szCs w:val="21"/>
          <w:lang w:val="en-US" w:eastAsia="zh-CN"/>
        </w:rPr>
        <w:t>【教材分析】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20" w:firstLineChars="200"/>
        <w:textAlignment w:val="auto"/>
        <w:rPr>
          <w:rFonts w:hint="default" w:hAnsi="宋体"/>
          <w:sz w:val="21"/>
          <w:szCs w:val="21"/>
          <w:lang w:val="en-US" w:eastAsia="zh-CN"/>
        </w:rPr>
      </w:pPr>
      <w:r>
        <w:rPr>
          <w:rFonts w:hint="default" w:hAnsi="宋体"/>
          <w:sz w:val="21"/>
          <w:szCs w:val="21"/>
          <w:lang w:val="en-US" w:eastAsia="zh-CN"/>
        </w:rPr>
        <w:t>本课为高中《地理》（人教版.必修三）第三章第一节的第一课时，主要学习能源（矿产）资源的开发条件。教材通过大量图文材料进行说明，要求学生通过阅读、思考、活动等形式对教材的图文材料进行分析，从而探究解决地理问题（即能源（矿产）资源开发条件的评价）的方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textAlignment w:val="auto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【</w:t>
      </w:r>
      <w:r>
        <w:rPr>
          <w:rFonts w:hint="eastAsia" w:hAnsi="宋体"/>
          <w:b/>
          <w:sz w:val="21"/>
          <w:szCs w:val="21"/>
          <w:lang w:eastAsia="zh-CN"/>
        </w:rPr>
        <w:t>学情分析</w:t>
      </w:r>
      <w:r>
        <w:rPr>
          <w:rFonts w:hint="eastAsia" w:hAnsi="宋体"/>
          <w:sz w:val="21"/>
          <w:szCs w:val="21"/>
        </w:rPr>
        <w:t>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textAlignment w:val="auto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1.学生能分析风能资源丰富的原因及分布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textAlignment w:val="auto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2.学生不能分析结合区域环境特征分析风电场建设的条件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textAlignment w:val="auto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【</w:t>
      </w:r>
      <w:r>
        <w:rPr>
          <w:rFonts w:hint="eastAsia" w:hAnsi="宋体"/>
          <w:b/>
          <w:sz w:val="21"/>
          <w:szCs w:val="21"/>
          <w:lang w:eastAsia="zh-CN"/>
        </w:rPr>
        <w:t>学习目标</w:t>
      </w:r>
      <w:r>
        <w:rPr>
          <w:rFonts w:hint="eastAsia" w:hAnsi="宋体"/>
          <w:sz w:val="21"/>
          <w:szCs w:val="21"/>
        </w:rPr>
        <w:t>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textAlignment w:val="auto"/>
        <w:rPr>
          <w:rFonts w:hint="eastAsia" w:hAnsi="宋体"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1.</w:t>
      </w:r>
      <w:r>
        <w:rPr>
          <w:rFonts w:hint="eastAsia" w:hAnsi="宋体"/>
          <w:sz w:val="21"/>
          <w:szCs w:val="21"/>
          <w:lang w:eastAsia="zh-CN"/>
        </w:rPr>
        <w:t>再现能源资源开发条件的知识结构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textAlignment w:val="auto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2.鉴赏绘画《古道长风》，分析瓜州风电场建设的条件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textAlignment w:val="auto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【</w:t>
      </w:r>
      <w:r>
        <w:rPr>
          <w:rFonts w:hint="eastAsia" w:hAnsi="宋体"/>
          <w:b/>
          <w:sz w:val="21"/>
          <w:szCs w:val="21"/>
        </w:rPr>
        <w:t>评价任务</w:t>
      </w:r>
      <w:r>
        <w:rPr>
          <w:rFonts w:hint="eastAsia" w:hAnsi="宋体"/>
          <w:sz w:val="21"/>
          <w:szCs w:val="21"/>
        </w:rPr>
        <w:t>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textAlignment w:val="auto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1.通过鉴赏绘画《古道长风》，分析瓜州风电场建设的条件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textAlignment w:val="auto"/>
        <w:rPr>
          <w:rFonts w:hint="default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2.通过完成拓展迁移（内蒙古灰腾梁风力发电基地试题），评价风电场建设对地理环境的影响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50" w:afterLines="50" w:line="240" w:lineRule="auto"/>
        <w:textAlignment w:val="auto"/>
        <w:rPr>
          <w:rFonts w:hint="eastAsia" w:ascii="宋体" w:hAnsi="宋体" w:eastAsia="宋体" w:cs="Courier New"/>
          <w:sz w:val="24"/>
          <w:szCs w:val="21"/>
        </w:rPr>
      </w:pPr>
      <w:r>
        <w:rPr>
          <w:rFonts w:hint="eastAsia" w:ascii="宋体" w:hAnsi="宋体" w:eastAsia="宋体" w:cs="Courier New"/>
          <w:sz w:val="24"/>
          <w:szCs w:val="21"/>
        </w:rPr>
        <w:t>【</w:t>
      </w:r>
      <w:r>
        <w:rPr>
          <w:rFonts w:hint="eastAsia" w:ascii="宋体" w:hAnsi="宋体" w:eastAsia="宋体" w:cs="Courier New"/>
          <w:b/>
          <w:sz w:val="24"/>
          <w:szCs w:val="21"/>
        </w:rPr>
        <w:t>学习过程</w:t>
      </w:r>
      <w:r>
        <w:rPr>
          <w:rFonts w:hint="eastAsia" w:ascii="宋体" w:hAnsi="宋体" w:eastAsia="宋体" w:cs="Courier New"/>
          <w:sz w:val="24"/>
          <w:szCs w:val="21"/>
        </w:rPr>
        <w:t>】</w:t>
      </w:r>
    </w:p>
    <w:tbl>
      <w:tblPr>
        <w:tblStyle w:val="4"/>
        <w:tblW w:w="10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983"/>
        <w:gridCol w:w="174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环节</w:t>
            </w:r>
          </w:p>
        </w:tc>
        <w:tc>
          <w:tcPr>
            <w:tcW w:w="5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教师活动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学生活动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课前预习</w:t>
            </w:r>
          </w:p>
        </w:tc>
        <w:tc>
          <w:tcPr>
            <w:tcW w:w="5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200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布置课前预习任务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200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default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学生通过阅读教材、回顾笔记，梳理产业转移的知识结构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default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通过梳理知识结构，初步扫清学生知识障碍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导入新课</w:t>
            </w:r>
          </w:p>
        </w:tc>
        <w:tc>
          <w:tcPr>
            <w:tcW w:w="5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1.PPT展示一组关于我国古丝绸之路的自然景观油画。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2.大以上图画展现了金色的胡杨、无垠的戈壁、险峻的雪山.......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一幅幅精美的油画作品将人们的思绪带到了粗狂的西北.......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default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今天我们不仅从美术专业角度去鉴赏它们，更要从地理学科的角度去鉴赏它们。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3.PPT展示本节课的学习目标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欣赏油画，感受</w:t>
            </w: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粗狂的西北地区的金色的胡杨、无垠的戈壁、险峻的雪山.......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结合真题的材料创设情境，让学生明确高考试题的素材来源于真实情境，同时激发学生学习兴趣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教师再现知识框架</w:t>
            </w:r>
          </w:p>
        </w:tc>
        <w:tc>
          <w:tcPr>
            <w:tcW w:w="59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 w:line="360" w:lineRule="auto"/>
              <w:textAlignment w:val="auto"/>
              <w:rPr>
                <w:rFonts w:hint="eastAsia" w:hAnsi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再现能源资源开发条件的知识结构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 w:line="240" w:lineRule="auto"/>
              <w:textAlignment w:val="auto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2.鉴赏绘画《古道长风》，分析瓜州风电场建设的条件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1.学生在学案上完善产业转移的知识框架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再次完善产业转移的主干知识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0" w:hRule="atLeast"/>
        </w:trPr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课堂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探究</w:t>
            </w:r>
          </w:p>
        </w:tc>
        <w:tc>
          <w:tcPr>
            <w:tcW w:w="5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default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 xml:space="preserve">1.请同学从自身专业特长（即美术）的角度鉴赏韦博文先生的油画作品《古道长风》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整幅画以暖色调为主，说明光照充足（因为绘画的色彩选择往往是和光照的温度有关，在阴雨天或早晚这个时段，绘画的颜色通常是冷色调，而晴天和中午则反之）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关于构图，选用的是横构图，因为景观呈现的视野辽阔；画中事物比较虚。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.......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2.教师简单介绍《古道长风》的作者及立意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韦博文，甘肃靖远平堡人，1943年生，国家一级美术师，中国美术家协会会员，第五次全国美代会代表，甘肃省美协第三届副主席，第四届理事会顾问，原兰州画院院长，现任名誉院长。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戈壁浩瀚，列车疾驰，进入唐人慨叹春风不度的玉门关，眼前百里风电高塔树起白色森林，让漫卷西风变成无限动能，“陆上三峡”福惠万民。现代科技的种子旷野植根，无际蔓延，引得春风浩荡玉门关。这博大的景观，收在韦老先生为甘肃重大历史题材而创作的全景油画《古道长风》中。玉门关塞依然静默，千年皓月悬在当空，祁连大脉的白雪如一条明晃晃的长龙，俯卧在莽莽浩野上。大漠驼群，长城关垛，连同戈壁荒滩上丛丛野柳一起，成为这块高天大野上生生不息的守护神，历史遗存与现代文明交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学生依据所学地理知识独立完成课堂探究的三个问题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（1）据图分析该区域的自然环境要素特征（8分）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答：位于我国西北内陆地区，深居内陆，海洋水汽难以到达，气候干旱；（2分）植被稀少，以温带草原荒漠为主；（2分） 靠近冬季风距风源地近，植被稀少，摩擦力小，多大风天气；（2分）  地处河西走廊，地势较为平坦开阔；（2分）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（2）分析风电场建设的有利条件（6分）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答： 靠近冬季风距风源地近，植被稀少，摩擦力小，多大风天气；（2分）  地处河西走廊，地势较为平坦开阔，可建设风电场的土地广阔（或荒漠戈壁广布，难以利用的土地广阔（2分）；地广人稀，土地价格低廉且不用考虑库区淹没的问题（2分）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（3）分析风电场建设的不利条件（6分）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答：当地经济落后，人口稀少，电能市场需求少；（2分）离东部市场远，需长距离输电；（2分）当地基础设施（电网）不完善；（2分）建设成本高，当地资金不足（2分）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outlineLvl w:val="9"/>
              <w:rPr>
                <w:rFonts w:hint="default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1.学分组讨论，并回答问题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default" w:hAnsi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2.学生自主完成课堂探究的第三个问，并回答问题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default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以问题的形式带领学生</w:t>
            </w: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韦博文先生的油画作品《古道长风》</w:t>
            </w: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入手，让学生能够</w:t>
            </w:r>
            <w:r>
              <w:rPr>
                <w:rFonts w:hint="eastAsia" w:ascii="宋体" w:hAnsi="宋体" w:cs="Courier New"/>
                <w:sz w:val="21"/>
                <w:szCs w:val="21"/>
                <w:lang w:val="en-US" w:eastAsia="zh-CN"/>
              </w:rPr>
              <w:t>美术和地理角度分析风电场建设的有利和限制条件，实现美术与地理课程的融合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学法指导</w:t>
            </w:r>
          </w:p>
        </w:tc>
        <w:tc>
          <w:tcPr>
            <w:tcW w:w="5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用PPT展示分析风电场建设的条件：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3659505" cy="2094865"/>
                  <wp:effectExtent l="0" t="0" r="17145" b="635"/>
                  <wp:docPr id="1" name="图片 1" descr="Z`@FVD[)C0BQ4({HYB5NJ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Z`@FVD[)C0BQ4({HYB5NJK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505" cy="209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outlineLvl w:val="9"/>
              <w:rPr>
                <w:rFonts w:hint="default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学生抄写板书，归纳</w:t>
            </w: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分析风电场建设的条件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的解题思路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让学生明确风电场建设的条件分析的解析思路。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拓展迁移</w:t>
            </w:r>
          </w:p>
        </w:tc>
        <w:tc>
          <w:tcPr>
            <w:tcW w:w="59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 w:line="240" w:lineRule="auto"/>
              <w:textAlignment w:val="auto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sz w:val="21"/>
                <w:szCs w:val="21"/>
                <w:lang w:val="en-US" w:eastAsia="zh-CN"/>
              </w:rPr>
              <w:t>PPT展示拓展迁移——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2.通过完成拓展迁移（内蒙古灰腾梁风力发电基地试题）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240" w:lineRule="auto"/>
              <w:ind w:left="105" w:leftChars="0"/>
              <w:textAlignment w:val="auto"/>
              <w:rPr>
                <w:rFonts w:hint="default" w:ascii="宋体" w:hAnsi="宋体" w:cs="Courier New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学生自主完成</w:t>
            </w:r>
            <w:r>
              <w:rPr>
                <w:rFonts w:hint="eastAsia" w:ascii="宋体" w:hAnsi="宋体" w:cs="Courier New"/>
                <w:sz w:val="21"/>
                <w:szCs w:val="21"/>
                <w:lang w:val="en-US" w:eastAsia="zh-CN"/>
              </w:rPr>
              <w:t>拓展迁移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Courier New"/>
                <w:sz w:val="21"/>
                <w:szCs w:val="21"/>
                <w:lang w:val="en-US" w:eastAsia="zh-CN"/>
              </w:rPr>
              <w:t>让学生落实</w:t>
            </w:r>
            <w:r>
              <w:rPr>
                <w:rFonts w:hint="eastAsia" w:hAnsi="宋体"/>
                <w:sz w:val="21"/>
                <w:szCs w:val="21"/>
                <w:vertAlign w:val="baseline"/>
                <w:lang w:eastAsia="zh-CN"/>
              </w:rPr>
              <w:t>风电场建设的条件的分析方法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【</w:t>
      </w:r>
      <w:r>
        <w:rPr>
          <w:rFonts w:hint="eastAsia" w:hAnsi="宋体"/>
          <w:b/>
          <w:sz w:val="24"/>
          <w:lang w:eastAsia="zh-CN"/>
        </w:rPr>
        <w:t>板书设计</w:t>
      </w:r>
      <w:r>
        <w:rPr>
          <w:rFonts w:hint="eastAsia" w:hAnsi="宋体"/>
          <w:sz w:val="24"/>
        </w:rPr>
        <w:t>】</w:t>
      </w:r>
    </w:p>
    <w:p>
      <w:bookmarkStart w:id="0" w:name="_GoBack"/>
      <w:r>
        <w:rPr>
          <w:rFonts w:hint="eastAsia" w:hAnsi="宋体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5659755" cy="3239770"/>
            <wp:effectExtent l="0" t="0" r="17145" b="17780"/>
            <wp:docPr id="2" name="图片 2" descr="Z`@FVD[)C0BQ4({HYB5N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`@FVD[)C0BQ4({HYB5NJK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EC3981"/>
    <w:multiLevelType w:val="singleLevel"/>
    <w:tmpl w:val="CBEC398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21160AC"/>
    <w:multiLevelType w:val="singleLevel"/>
    <w:tmpl w:val="021160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2AE2E81"/>
    <w:multiLevelType w:val="singleLevel"/>
    <w:tmpl w:val="42AE2E8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3006A"/>
    <w:rsid w:val="1E33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2019-05-31T01:26:00Z</dcterms:created>
  <dc:creator>JY</dc:creator>
  <cp:lastModifiedBy>JY</cp:lastModifiedBy>
  <dcterms:modified xsi:type="dcterms:W3CDTF">2019-05-31T02:56:50Z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