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30"/>
          <w:szCs w:val="30"/>
          <w:lang w:eastAsia="zh-CN"/>
        </w:rPr>
      </w:pPr>
      <w:r>
        <w:rPr>
          <w:rFonts w:hint="eastAsia" w:ascii="黑体" w:hAnsi="黑体" w:eastAsia="黑体"/>
          <w:sz w:val="30"/>
          <w:szCs w:val="30"/>
          <w:lang w:eastAsia="zh-CN"/>
        </w:rPr>
        <w:t>道德与法治</w:t>
      </w:r>
    </w:p>
    <w:p>
      <w:pPr>
        <w:spacing w:line="360" w:lineRule="auto"/>
        <w:jc w:val="center"/>
        <w:rPr>
          <w:rFonts w:hint="eastAsia" w:ascii="黑体" w:hAnsi="黑体" w:eastAsia="黑体"/>
          <w:sz w:val="30"/>
          <w:szCs w:val="30"/>
          <w:lang w:val="en-US" w:eastAsia="zh-CN"/>
        </w:rPr>
      </w:pPr>
      <w:r>
        <w:rPr>
          <w:rFonts w:hint="eastAsia" w:ascii="黑体" w:hAnsi="黑体" w:eastAsia="黑体"/>
          <w:sz w:val="30"/>
          <w:szCs w:val="30"/>
          <w:lang w:eastAsia="zh-CN"/>
        </w:rPr>
        <w:t>基于“教学评一致性”的课堂评价</w:t>
      </w:r>
      <w:r>
        <w:rPr>
          <w:rFonts w:hint="eastAsia" w:ascii="黑体" w:hAnsi="黑体" w:eastAsia="黑体"/>
          <w:sz w:val="30"/>
          <w:szCs w:val="30"/>
          <w:lang w:val="en-US" w:eastAsia="zh-CN"/>
        </w:rPr>
        <w:t>讲稿</w:t>
      </w:r>
    </w:p>
    <w:p>
      <w:pPr>
        <w:spacing w:line="36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各位老师，上午好！我们政治组抽到的主题是：以一份学历案为例，制定一份体现“教学评一致</w:t>
      </w:r>
      <w:r>
        <w:rPr>
          <w:rFonts w:hint="default" w:asciiTheme="minorEastAsia" w:hAnsiTheme="minorEastAsia" w:cstheme="minorEastAsia"/>
          <w:sz w:val="24"/>
          <w:szCs w:val="24"/>
          <w:lang w:val="en-US" w:eastAsia="zh-CN"/>
        </w:rPr>
        <w:t>”</w:t>
      </w:r>
      <w:r>
        <w:rPr>
          <w:rFonts w:hint="eastAsia" w:asciiTheme="minorEastAsia" w:hAnsiTheme="minorEastAsia" w:cstheme="minorEastAsia"/>
          <w:sz w:val="24"/>
          <w:szCs w:val="24"/>
          <w:lang w:val="en-US" w:eastAsia="zh-CN"/>
        </w:rPr>
        <w:t>的课堂评价标准。我们认为评价一堂课，应该看学生在这堂课中是否真正在学，是否学会了，是否有所收获，能否以学生为主体、以教师为主导，体现“教学评一致性”的课堂评价标准。基于此，我们组依托我校高品质课堂的四模块</w:t>
      </w:r>
      <w:bookmarkStart w:id="0" w:name="_GoBack"/>
      <w:bookmarkEnd w:id="0"/>
      <w:r>
        <w:rPr>
          <w:rFonts w:hint="eastAsia" w:asciiTheme="minorEastAsia" w:hAnsiTheme="minorEastAsia" w:cstheme="minorEastAsia"/>
          <w:sz w:val="24"/>
          <w:szCs w:val="24"/>
          <w:lang w:val="en-US" w:eastAsia="zh-CN"/>
        </w:rPr>
        <w:t>制定了</w:t>
      </w:r>
      <w:r>
        <w:rPr>
          <w:rFonts w:hint="eastAsia" w:asciiTheme="minorEastAsia" w:hAnsiTheme="minorEastAsia" w:eastAsiaTheme="minorEastAsia" w:cstheme="minorEastAsia"/>
          <w:sz w:val="24"/>
          <w:szCs w:val="24"/>
          <w:lang w:eastAsia="zh-CN"/>
        </w:rPr>
        <w:t>道德与法治的课堂评价表</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现解析、说明制定的思路，希冀各位批评指正。</w:t>
      </w:r>
    </w:p>
    <w:p>
      <w:pPr>
        <w:spacing w:line="360" w:lineRule="auto"/>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接下来，我从五个方面跟各位阐述，即制定背景、课标要求、学习目标、评价任务和学习过程。</w:t>
      </w:r>
    </w:p>
    <w:p>
      <w:pPr>
        <w:numPr>
          <w:ilvl w:val="0"/>
          <w:numId w:val="1"/>
        </w:numPr>
        <w:spacing w:line="360" w:lineRule="auto"/>
        <w:ind w:firstLine="482" w:firstLineChars="200"/>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制定背景</w:t>
      </w:r>
    </w:p>
    <w:p>
      <w:pPr>
        <w:numPr>
          <w:ilvl w:val="0"/>
          <w:numId w:val="0"/>
        </w:numPr>
        <w:spacing w:line="360" w:lineRule="auto"/>
        <w:ind w:firstLine="48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1、2012年党的十八大把立德树人作为教育的根本任务，作为道德与法治课老师，要引导学生加强理想信念、核心价值观、优秀传统文化、革命传统的学习。</w:t>
      </w:r>
    </w:p>
    <w:p>
      <w:pPr>
        <w:numPr>
          <w:ilvl w:val="0"/>
          <w:numId w:val="2"/>
        </w:numPr>
        <w:spacing w:line="360" w:lineRule="auto"/>
        <w:ind w:firstLine="48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学生通过学科的系统学习，要形成在这个学科学习中必备的正确价值理念，必备的关键能力和必备的品格，即学科核心素养。学生通过道德与法治学科的学习，应形成道德品质高尚、心理健康、法治观念、国家意识、政治认同、文化自信、社会和谐、正确的人生价值理念。</w:t>
      </w:r>
    </w:p>
    <w:p>
      <w:pPr>
        <w:numPr>
          <w:ilvl w:val="0"/>
          <w:numId w:val="2"/>
        </w:numPr>
        <w:spacing w:line="360" w:lineRule="auto"/>
        <w:ind w:firstLine="48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2019年3月18日，习近平总书记在北京主持召开学校思想政治理论课教师座谈会并发表重要讲话，指出：推动思想政治理论改革创新，要不断增强思想政治课的思想性、理论性和亲和力、针对性，要坚持“八个统一”，即政治性和学理性相统一、价值性和知识性相统一、建设性和批判性相统一、理论性和实践性相统一、统一性和多样性相统一、主导性和主体性相统一、灌输性和启发性相统一、显性教育和隐性教育相统一。</w:t>
      </w:r>
    </w:p>
    <w:p>
      <w:pPr>
        <w:numPr>
          <w:ilvl w:val="0"/>
          <w:numId w:val="2"/>
        </w:numPr>
        <w:spacing w:line="360" w:lineRule="auto"/>
        <w:ind w:firstLine="48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传统教学教师只关注教什么，怎么教，而没有很好地去思考“学生真的在学吗”、“学生到底学会了什么、没有学会什么”。结果老师满腔热情，学生学习主动性并没有得到充分调动，学习效果不佳。</w:t>
      </w:r>
    </w:p>
    <w:p>
      <w:pPr>
        <w:numPr>
          <w:ilvl w:val="0"/>
          <w:numId w:val="0"/>
        </w:numPr>
        <w:spacing w:line="360" w:lineRule="auto"/>
        <w:ind w:firstLine="48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基于此，我组教师制定</w:t>
      </w:r>
      <w:r>
        <w:rPr>
          <w:rFonts w:hint="eastAsia" w:asciiTheme="minorEastAsia" w:hAnsiTheme="minorEastAsia" w:eastAsiaTheme="minorEastAsia" w:cstheme="minorEastAsia"/>
          <w:sz w:val="24"/>
          <w:szCs w:val="24"/>
          <w:lang w:eastAsia="zh-CN"/>
        </w:rPr>
        <w:t>道德与法治基于“教学评一致性”的课堂评价表</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现以学历案《参与民主生活》来解析制定思路。</w:t>
      </w:r>
    </w:p>
    <w:p>
      <w:pPr>
        <w:numPr>
          <w:ilvl w:val="0"/>
          <w:numId w:val="1"/>
        </w:numPr>
        <w:spacing w:line="360" w:lineRule="auto"/>
        <w:ind w:left="0" w:leftChars="0" w:firstLine="482" w:firstLineChars="200"/>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课标要求</w:t>
      </w:r>
    </w:p>
    <w:p>
      <w:pPr>
        <w:numPr>
          <w:ilvl w:val="0"/>
          <w:numId w:val="0"/>
        </w:numPr>
        <w:spacing w:line="360" w:lineRule="auto"/>
        <w:ind w:firstLine="48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教师研读课标，找到与教材内容对应的要求。我组的课堂评价表中没有专门罗列对课程标准的要求，而体现于评价学习目标之中。</w:t>
      </w:r>
    </w:p>
    <w:p>
      <w:pPr>
        <w:numPr>
          <w:ilvl w:val="0"/>
          <w:numId w:val="1"/>
        </w:numPr>
        <w:spacing w:line="360" w:lineRule="auto"/>
        <w:ind w:left="0" w:leftChars="0" w:firstLine="482" w:firstLineChars="200"/>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学习目标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学习</w:t>
      </w:r>
      <w:r>
        <w:rPr>
          <w:rFonts w:hint="default" w:asciiTheme="minorEastAsia" w:hAnsiTheme="minorEastAsia" w:cstheme="minorEastAsia"/>
          <w:sz w:val="24"/>
          <w:szCs w:val="24"/>
          <w:lang w:val="en-US" w:eastAsia="zh-CN"/>
        </w:rPr>
        <w:t>目标源于课程标准</w:t>
      </w:r>
      <w:r>
        <w:rPr>
          <w:rFonts w:hint="eastAsia" w:asciiTheme="minorEastAsia" w:hAnsiTheme="minorEastAsia" w:cstheme="minorEastAsia"/>
          <w:sz w:val="24"/>
          <w:szCs w:val="24"/>
          <w:lang w:val="en-US" w:eastAsia="zh-CN"/>
        </w:rPr>
        <w:t>，即分解课程标准中的相关内容使之更加具体、清晰。我组通过学习目标是否明确、具体、有层次、针对性强，来评价学习目标设置是否合理。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评价任务</w:t>
      </w:r>
    </w:p>
    <w:p>
      <w:pPr>
        <w:numPr>
          <w:ilvl w:val="0"/>
          <w:numId w:val="0"/>
        </w:numPr>
        <w:spacing w:line="360" w:lineRule="auto"/>
        <w:ind w:firstLine="480"/>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评价任务设计先于学习过程设计。评价任务是全程跟进的，它引领学习，全程指向学生学习质量。根据我组的课堂评价表判断学生是不是真的在学，有多少学会了，学到什么程度？这有利于分析学生没有学会的原因，以便寻找能让更多的学生学会、学得更好的对策。</w:t>
      </w:r>
    </w:p>
    <w:p>
      <w:pPr>
        <w:numPr>
          <w:ilvl w:val="0"/>
          <w:numId w:val="1"/>
        </w:numPr>
        <w:spacing w:line="360" w:lineRule="auto"/>
        <w:ind w:left="0" w:leftChars="0" w:firstLine="482" w:firstLineChars="200"/>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学习过程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创设情境，生成智慧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要想学生想学，材料选取需贴近主题，贴近学生实际，体现时效性，否则难于激发学生兴趣，引发学生思考。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（二）问题驱动，主体先行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教师</w:t>
      </w:r>
      <w:r>
        <w:rPr>
          <w:rFonts w:hint="default" w:asciiTheme="minorEastAsia" w:hAnsiTheme="minorEastAsia" w:cstheme="minorEastAsia"/>
          <w:sz w:val="24"/>
          <w:szCs w:val="24"/>
          <w:lang w:val="en-US" w:eastAsia="zh-CN"/>
        </w:rPr>
        <w:t>立足学情，预设问题，学生带着问题预习，有少部分学生能生成一</w:t>
      </w:r>
      <w:r>
        <w:rPr>
          <w:rFonts w:hint="eastAsia" w:asciiTheme="minorEastAsia" w:hAnsiTheme="minorEastAsia" w:cstheme="minorEastAsia"/>
          <w:sz w:val="24"/>
          <w:szCs w:val="24"/>
          <w:lang w:val="en-US" w:eastAsia="zh-CN"/>
        </w:rPr>
        <w:t>些新</w:t>
      </w:r>
      <w:r>
        <w:rPr>
          <w:rFonts w:hint="default" w:asciiTheme="minorEastAsia" w:hAnsiTheme="minorEastAsia" w:cstheme="minorEastAsia"/>
          <w:sz w:val="24"/>
          <w:szCs w:val="24"/>
          <w:lang w:val="en-US" w:eastAsia="zh-CN"/>
        </w:rPr>
        <w:t>问题</w:t>
      </w:r>
      <w:r>
        <w:rPr>
          <w:rFonts w:hint="eastAsia" w:asciiTheme="minorEastAsia" w:hAnsiTheme="minorEastAsia" w:cstheme="minorEastAsia"/>
          <w:sz w:val="24"/>
          <w:szCs w:val="24"/>
          <w:lang w:val="en-US" w:eastAsia="zh-CN"/>
        </w:rPr>
        <w:t>。教师观察学生是否自主学习、独立思考，完成预习任务；再提问，观察学生语言表达是否清晰、流畅，仪态是否大方得体，判断学生是否能初步构建本课知识体系。教师在观察和提问时，对于学生不知道的知识或者理解错误的知识，要及时提醒或者纠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（三）合作探究，建构意义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参与民主生活，首先教师选取普贤社区居民选举社区居委会主任，双流区政府官网中“网络问政”、“政务公开”，以及北京市的票价听证会，选取的时政材料具有典型性、针对性，有利于激发学生主动思考，引导学生关注现实生活。其次教师设置小组交流和讨论，引导学生参与合作学习、探究学习。在学生合作学习、探究学习时，教师参与其中，师生、生生多边互动；在学生分享观点之时，教师应及时点评，引导学生深入思考，而非不评价或者仅评价正确、错误。此外，教师发挥主导作用，应指导学生做笔记、理解记忆知识，以及引导学生深入思考问题、分析问题和解决问题。通过以上三个环节，观察学生是否想学习，是否在真正地学习。</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强化实践，拓展创新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学生学得如何，可以通过问答、小组交流、探究、写答、讲解等进行过程性评价，其中观察活动设计和试题选取应既有基于学习情况的知识联系与建构，又有知识的迁移和运用；学习目标检测设计要具有较高的信度和效度，紧扣课标和考纲，对中考题及部分高考题进行选择性、改造性运用；使学生能巩固、迁移、拓展和延伸知识，提升思维；能激发创新意识，培养创新能力；引领学生树立正确的价值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通过</w:t>
      </w:r>
      <w:r>
        <w:rPr>
          <w:rFonts w:hint="eastAsia" w:asciiTheme="minorEastAsia" w:hAnsiTheme="minorEastAsia" w:eastAsiaTheme="minorEastAsia" w:cstheme="minorEastAsia"/>
          <w:sz w:val="24"/>
          <w:szCs w:val="24"/>
          <w:lang w:eastAsia="zh-CN"/>
        </w:rPr>
        <w:t>道德与法治基于“教学评一致性”的课堂评价表</w:t>
      </w:r>
      <w:r>
        <w:rPr>
          <w:rFonts w:hint="eastAsia" w:asciiTheme="minorEastAsia" w:hAnsiTheme="minorEastAsia" w:cstheme="minorEastAsia"/>
          <w:sz w:val="24"/>
          <w:szCs w:val="24"/>
          <w:lang w:eastAsia="zh-CN"/>
        </w:rPr>
        <w:t>进行</w:t>
      </w:r>
      <w:r>
        <w:rPr>
          <w:rFonts w:hint="eastAsia" w:asciiTheme="minorEastAsia" w:hAnsiTheme="minorEastAsia" w:cstheme="minorEastAsia"/>
          <w:sz w:val="24"/>
          <w:szCs w:val="24"/>
          <w:lang w:val="en-US" w:eastAsia="zh-CN"/>
        </w:rPr>
        <w:t>教师自测，或者组内老师听课观察，能分析学生没有学会的原因，有效寻求能让更多的学生学会的对策，落实立德树人的教育任务，引导学生形成道德与法治学科核心素养，提升学习效果。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sz w:val="24"/>
          <w:szCs w:val="24"/>
          <w:lang w:val="en-US" w:eastAsia="zh-CN"/>
        </w:rPr>
      </w:pPr>
    </w:p>
    <w:p>
      <w:pPr>
        <w:numPr>
          <w:ilvl w:val="0"/>
          <w:numId w:val="0"/>
        </w:numPr>
        <w:spacing w:line="360" w:lineRule="auto"/>
        <w:ind w:leftChars="200"/>
        <w:jc w:val="both"/>
        <w:rPr>
          <w:rFonts w:hint="default" w:asciiTheme="minorEastAsia" w:hAnsiTheme="minorEastAsia" w:cstheme="minorEastAsia"/>
          <w:sz w:val="24"/>
          <w:szCs w:val="24"/>
          <w:lang w:val="en-US" w:eastAsia="zh-CN"/>
        </w:rPr>
      </w:pPr>
    </w:p>
    <w:p>
      <w:pPr>
        <w:numPr>
          <w:ilvl w:val="0"/>
          <w:numId w:val="0"/>
        </w:numPr>
        <w:spacing w:line="360" w:lineRule="auto"/>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p>
    <w:p>
      <w:pPr>
        <w:numPr>
          <w:ilvl w:val="0"/>
          <w:numId w:val="0"/>
        </w:numPr>
        <w:spacing w:line="360" w:lineRule="auto"/>
        <w:ind w:firstLine="480"/>
        <w:jc w:val="both"/>
        <w:rPr>
          <w:rFonts w:hint="default" w:asciiTheme="minorEastAsia" w:hAnsiTheme="minorEastAsia" w:cstheme="minorEastAsia"/>
          <w:sz w:val="24"/>
          <w:szCs w:val="24"/>
          <w:lang w:val="en-US" w:eastAsia="zh-CN"/>
        </w:rPr>
      </w:pPr>
    </w:p>
    <w:p>
      <w:pPr>
        <w:numPr>
          <w:ilvl w:val="0"/>
          <w:numId w:val="0"/>
        </w:numPr>
        <w:spacing w:line="360" w:lineRule="auto"/>
        <w:jc w:val="both"/>
        <w:rPr>
          <w:rFonts w:hint="default" w:asciiTheme="minorEastAsia" w:hAnsiTheme="minorEastAsia" w:cstheme="minorEastAsia"/>
          <w:sz w:val="24"/>
          <w:szCs w:val="24"/>
          <w:lang w:val="en-US" w:eastAsia="zh-CN"/>
        </w:rPr>
      </w:pPr>
    </w:p>
    <w:p>
      <w:pPr>
        <w:spacing w:line="360" w:lineRule="auto"/>
        <w:ind w:firstLine="480" w:firstLineChars="200"/>
        <w:jc w:val="both"/>
        <w:rPr>
          <w:rFonts w:hint="eastAsia" w:asciiTheme="minorEastAsia" w:hAnsiTheme="minorEastAsia" w:cstheme="minorEastAsia"/>
          <w:sz w:val="24"/>
          <w:szCs w:val="24"/>
          <w:lang w:val="en-US" w:eastAsia="zh-CN"/>
        </w:rPr>
      </w:pPr>
    </w:p>
    <w:p>
      <w:pPr>
        <w:spacing w:line="360" w:lineRule="auto"/>
        <w:ind w:firstLine="480" w:firstLineChars="200"/>
        <w:jc w:val="both"/>
        <w:rPr>
          <w:rFonts w:hint="default" w:asciiTheme="minorEastAsia" w:hAnsiTheme="minorEastAsia" w:cstheme="minorEastAsia"/>
          <w:sz w:val="24"/>
          <w:szCs w:val="24"/>
          <w:lang w:val="en-US" w:eastAsia="zh-CN"/>
        </w:rPr>
      </w:pPr>
    </w:p>
    <w:p>
      <w:pPr>
        <w:spacing w:line="360" w:lineRule="auto"/>
        <w:ind w:firstLine="480" w:firstLineChars="200"/>
        <w:jc w:val="both"/>
        <w:rPr>
          <w:rFonts w:hint="default" w:asciiTheme="minorEastAsia" w:hAnsiTheme="minorEastAsia" w:cstheme="minorEastAsia"/>
          <w:sz w:val="24"/>
          <w:szCs w:val="24"/>
          <w:lang w:val="en-US" w:eastAsia="zh-CN"/>
        </w:rPr>
      </w:pPr>
    </w:p>
    <w:p>
      <w:pPr>
        <w:spacing w:line="360" w:lineRule="auto"/>
        <w:jc w:val="both"/>
        <w:rPr>
          <w:rFonts w:hint="default" w:asciiTheme="minorEastAsia" w:hAnsiTheme="minorEastAsia" w:cstheme="minorEastAsia"/>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DF114"/>
    <w:multiLevelType w:val="singleLevel"/>
    <w:tmpl w:val="870DF114"/>
    <w:lvl w:ilvl="0" w:tentative="0">
      <w:start w:val="4"/>
      <w:numFmt w:val="chineseCounting"/>
      <w:suff w:val="nothing"/>
      <w:lvlText w:val="（%1）"/>
      <w:lvlJc w:val="left"/>
      <w:rPr>
        <w:rFonts w:hint="eastAsia"/>
      </w:rPr>
    </w:lvl>
  </w:abstractNum>
  <w:abstractNum w:abstractNumId="1">
    <w:nsid w:val="46895AE6"/>
    <w:multiLevelType w:val="singleLevel"/>
    <w:tmpl w:val="46895AE6"/>
    <w:lvl w:ilvl="0" w:tentative="0">
      <w:start w:val="1"/>
      <w:numFmt w:val="chineseCounting"/>
      <w:suff w:val="nothing"/>
      <w:lvlText w:val="%1、"/>
      <w:lvlJc w:val="left"/>
      <w:rPr>
        <w:rFonts w:hint="eastAsia"/>
      </w:rPr>
    </w:lvl>
  </w:abstractNum>
  <w:abstractNum w:abstractNumId="2">
    <w:nsid w:val="521C2053"/>
    <w:multiLevelType w:val="singleLevel"/>
    <w:tmpl w:val="521C2053"/>
    <w:lvl w:ilvl="0" w:tentative="0">
      <w:start w:val="2"/>
      <w:numFmt w:val="decimal"/>
      <w:suff w:val="nothing"/>
      <w:lvlText w:val="%1、"/>
      <w:lvlJc w:val="left"/>
    </w:lvl>
  </w:abstractNum>
  <w:abstractNum w:abstractNumId="3">
    <w:nsid w:val="62AA4884"/>
    <w:multiLevelType w:val="singleLevel"/>
    <w:tmpl w:val="62AA4884"/>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C1F62"/>
    <w:rsid w:val="0005286D"/>
    <w:rsid w:val="004673C5"/>
    <w:rsid w:val="00C32874"/>
    <w:rsid w:val="00FF5020"/>
    <w:rsid w:val="01AA3B19"/>
    <w:rsid w:val="01F67DE3"/>
    <w:rsid w:val="02212FDA"/>
    <w:rsid w:val="024C2DC1"/>
    <w:rsid w:val="02BF31CA"/>
    <w:rsid w:val="03DD511B"/>
    <w:rsid w:val="0590305E"/>
    <w:rsid w:val="06F00D56"/>
    <w:rsid w:val="0B6E73B8"/>
    <w:rsid w:val="0EB62689"/>
    <w:rsid w:val="0F6907A9"/>
    <w:rsid w:val="114C7EDF"/>
    <w:rsid w:val="11FE32C5"/>
    <w:rsid w:val="123C7473"/>
    <w:rsid w:val="14DC301F"/>
    <w:rsid w:val="1874583F"/>
    <w:rsid w:val="18C0272F"/>
    <w:rsid w:val="1B122479"/>
    <w:rsid w:val="1BF352E6"/>
    <w:rsid w:val="1C6D4FEC"/>
    <w:rsid w:val="1E1D79E0"/>
    <w:rsid w:val="1E4D233E"/>
    <w:rsid w:val="1ED350F1"/>
    <w:rsid w:val="1FE21BFD"/>
    <w:rsid w:val="20A9667A"/>
    <w:rsid w:val="226C4345"/>
    <w:rsid w:val="243A11EB"/>
    <w:rsid w:val="27181F4E"/>
    <w:rsid w:val="27581241"/>
    <w:rsid w:val="279A4296"/>
    <w:rsid w:val="289A12A5"/>
    <w:rsid w:val="2A8C2C42"/>
    <w:rsid w:val="2C312B99"/>
    <w:rsid w:val="2D017375"/>
    <w:rsid w:val="2E587378"/>
    <w:rsid w:val="308A586A"/>
    <w:rsid w:val="30AD7343"/>
    <w:rsid w:val="32EB569E"/>
    <w:rsid w:val="33AA038E"/>
    <w:rsid w:val="34734213"/>
    <w:rsid w:val="352D5A3E"/>
    <w:rsid w:val="38356DD1"/>
    <w:rsid w:val="38836829"/>
    <w:rsid w:val="38944D73"/>
    <w:rsid w:val="399B3D65"/>
    <w:rsid w:val="3A010329"/>
    <w:rsid w:val="3A0666C7"/>
    <w:rsid w:val="3B505B60"/>
    <w:rsid w:val="3BE05B7B"/>
    <w:rsid w:val="3D1E561F"/>
    <w:rsid w:val="3F2110F8"/>
    <w:rsid w:val="40374840"/>
    <w:rsid w:val="40BE0705"/>
    <w:rsid w:val="41291D57"/>
    <w:rsid w:val="41AB1376"/>
    <w:rsid w:val="44324DE7"/>
    <w:rsid w:val="443F008D"/>
    <w:rsid w:val="449C37D0"/>
    <w:rsid w:val="470C7AA9"/>
    <w:rsid w:val="4728796C"/>
    <w:rsid w:val="485C5FB9"/>
    <w:rsid w:val="48AC10BF"/>
    <w:rsid w:val="48CE719C"/>
    <w:rsid w:val="4A154545"/>
    <w:rsid w:val="4ADC5A09"/>
    <w:rsid w:val="4B1F1F26"/>
    <w:rsid w:val="4D352AE2"/>
    <w:rsid w:val="4DF46D9E"/>
    <w:rsid w:val="4ED76380"/>
    <w:rsid w:val="4F153796"/>
    <w:rsid w:val="4F6461C8"/>
    <w:rsid w:val="4F877FC8"/>
    <w:rsid w:val="4FC92418"/>
    <w:rsid w:val="501978DC"/>
    <w:rsid w:val="50601392"/>
    <w:rsid w:val="50A25A09"/>
    <w:rsid w:val="51DD00A4"/>
    <w:rsid w:val="52265E3D"/>
    <w:rsid w:val="525225C0"/>
    <w:rsid w:val="547C0635"/>
    <w:rsid w:val="55357D84"/>
    <w:rsid w:val="55637697"/>
    <w:rsid w:val="556B7CC6"/>
    <w:rsid w:val="56804640"/>
    <w:rsid w:val="576B519E"/>
    <w:rsid w:val="58686862"/>
    <w:rsid w:val="5B4A72CF"/>
    <w:rsid w:val="5D482F73"/>
    <w:rsid w:val="5DDA709B"/>
    <w:rsid w:val="5E7254AA"/>
    <w:rsid w:val="5F87784E"/>
    <w:rsid w:val="603C6CEB"/>
    <w:rsid w:val="60F30F30"/>
    <w:rsid w:val="612B2436"/>
    <w:rsid w:val="631C1F62"/>
    <w:rsid w:val="633F5D5D"/>
    <w:rsid w:val="6402028C"/>
    <w:rsid w:val="640B60FB"/>
    <w:rsid w:val="6465706C"/>
    <w:rsid w:val="64C74536"/>
    <w:rsid w:val="65DB490F"/>
    <w:rsid w:val="65E556F9"/>
    <w:rsid w:val="660A401B"/>
    <w:rsid w:val="67D92CD6"/>
    <w:rsid w:val="683E28F8"/>
    <w:rsid w:val="693D773B"/>
    <w:rsid w:val="6D52715F"/>
    <w:rsid w:val="6D766B8A"/>
    <w:rsid w:val="6D854D7B"/>
    <w:rsid w:val="6DF97CD8"/>
    <w:rsid w:val="6F2A6A5C"/>
    <w:rsid w:val="73AA7F2B"/>
    <w:rsid w:val="73F46F65"/>
    <w:rsid w:val="74306886"/>
    <w:rsid w:val="75FA0F1F"/>
    <w:rsid w:val="762C5614"/>
    <w:rsid w:val="767F3B61"/>
    <w:rsid w:val="76A73821"/>
    <w:rsid w:val="76AB1A1F"/>
    <w:rsid w:val="778D0DDD"/>
    <w:rsid w:val="7A49653B"/>
    <w:rsid w:val="7B0F7FFD"/>
    <w:rsid w:val="7B837A6B"/>
    <w:rsid w:val="7C060B25"/>
    <w:rsid w:val="7C747E1F"/>
    <w:rsid w:val="7D1814B5"/>
    <w:rsid w:val="7D481253"/>
    <w:rsid w:val="7D8E723C"/>
    <w:rsid w:val="7DB577FD"/>
    <w:rsid w:val="7EB94996"/>
    <w:rsid w:val="7EFF4A2D"/>
    <w:rsid w:val="7F546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2019-10-13T11:44:00Z</dcterms:created>
  <dc:creator>？？？</dc:creator>
  <cp:lastModifiedBy>？？？</cp:lastModifiedBy>
  <dcterms:modified xsi:type="dcterms:W3CDTF">2019-10-15T09:23:33Z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