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pict>
          <v:shape id="Picture 1026" o:spid="_x0000_s2051" o:spt="75" type="#_x0000_t75" style="position:absolute;left:0pt;margin-left:-24.2pt;margin-top:-29.95pt;height:59.15pt;width:62.65pt;mso-wrap-distance-left:9pt;mso-wrap-distance-right:9pt;z-index:-251657216;mso-width-relative:page;mso-height-relative:page;" o:ole="t" filled="f" o:preferrelative="t" stroked="f" coordsize="21600,21600" wrapcoords="21592 -2 0 0 0 21600 21592 21602 8 21602 21600 21600 21600 0 8 -2 21592 -2">
            <v:path/>
            <v:fill on="f" focussize="0,0"/>
            <v:stroke on="f" joinstyle="miter"/>
            <v:imagedata r:id="rId5" o:title=""/>
            <o:lock v:ext="edit" aspectratio="f"/>
            <w10:wrap type="tight"/>
          </v:shape>
          <o:OLEObject Type="Embed" ProgID="PBrush" ShapeID="Picture 1026" DrawAspect="Content" ObjectID="_1468075725" r:id="rId4">
            <o:LockedField>false</o:LockedField>
          </o:OLEObject>
        </w:pict>
      </w:r>
      <w:r>
        <w:rPr>
          <w:b/>
          <w:sz w:val="36"/>
          <w:szCs w:val="36"/>
        </w:rPr>
        <w:pict>
          <v:line id="_x0000_s2050" o:spid="_x0000_s2050" o:spt="20" style="position:absolute;left:0pt;margin-left:-106.65pt;margin-top:29.75pt;height:0.05pt;width:432pt;z-index:251658240;mso-width-relative:page;mso-height-relative:page;" stroked="t" coordsize="21600,21600">
            <v:path arrowok="t"/>
            <v:fill focussize="0,0"/>
            <v:stroke weight="1.25pt" color="#272727"/>
            <v:imagedata o:title=""/>
            <o:lock v:ext="edit"/>
          </v:line>
        </w:pict>
      </w:r>
      <w:r>
        <w:rPr>
          <w:rFonts w:hint="eastAsia"/>
          <w:sz w:val="30"/>
          <w:szCs w:val="30"/>
        </w:rPr>
        <w:t>双流区名工作室  廖洪森工作室</w:t>
      </w:r>
    </w:p>
    <w:p>
      <w:pPr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b/>
          <w:sz w:val="36"/>
          <w:szCs w:val="36"/>
        </w:rPr>
        <w:t>《把握中考新动向 构建高效课堂》</w:t>
      </w: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为了分享近期在双流区名教师工作室廖洪森工作室学习的一些收获，工作室学员游燕老师与201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年12月</w:t>
      </w:r>
      <w:r>
        <w:rPr>
          <w:rFonts w:hint="eastAsia"/>
          <w:sz w:val="30"/>
          <w:szCs w:val="30"/>
          <w:lang w:val="en-US" w:eastAsia="zh-CN"/>
        </w:rPr>
        <w:t>12</w:t>
      </w:r>
      <w:bookmarkStart w:id="0" w:name="_GoBack"/>
      <w:bookmarkEnd w:id="0"/>
      <w:r>
        <w:rPr>
          <w:rFonts w:hint="eastAsia"/>
          <w:sz w:val="30"/>
          <w:szCs w:val="30"/>
        </w:rPr>
        <w:t>日在双流区彭镇初级中学青年教师中开展了《把握中考新动向 构建高效课堂》专题讲座。</w:t>
      </w:r>
    </w:p>
    <w:p>
      <w:pPr>
        <w:spacing w:line="360" w:lineRule="auto"/>
        <w:ind w:firstLine="600" w:firstLineChars="200"/>
        <w:jc w:val="center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drawing>
          <wp:inline distT="0" distB="0" distL="0" distR="0">
            <wp:extent cx="3762375" cy="2821940"/>
            <wp:effectExtent l="19050" t="0" r="8991" b="0"/>
            <wp:docPr id="2" name="图片 1" descr="QQ图片2018122922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Q图片2018122922494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5786" cy="282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因为只有在教学中结合了目标以教材的内在逻辑为线索，以课标和考纲为指导，以考试说明为借鉴，以知识和训练为载体，以师生的教与学活动为依托，对教材实现全面突破，对习题进行类比讲解，以学定教、以考定教，才能实现教学中的稳扎稳打，夯实基础，实现准、全、透、活。</w:t>
      </w:r>
    </w:p>
    <w:p>
      <w:pPr>
        <w:spacing w:line="360" w:lineRule="auto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游燕老师还详细解读了针对基础知识、能力技巧、学科素养及习惯规范等方面的目标。例如：中考开卷考试究竟考察哪些学科能力？首先我们需要必要的理解能力，其次我们需要适度的归纳能力，再次我们需要初步的运用能力，除此之外，我们还需要简单的阐释能力。在日常教学中如果我们不能以活动支撑形成这些备考能力，用学科能力测评意识指导教学的话，我们的教学活动毫无意义。</w:t>
      </w:r>
    </w:p>
    <w:p>
      <w:pPr>
        <w:spacing w:line="360" w:lineRule="auto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通过这次讲座，游燕老师将廖洪森工作室学到的优秀经验进行了传播，使备课组老师收获甚多。</w:t>
      </w:r>
    </w:p>
    <w:p>
      <w:pPr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FC9"/>
    <w:rsid w:val="00030D8C"/>
    <w:rsid w:val="003075D1"/>
    <w:rsid w:val="00606FC9"/>
    <w:rsid w:val="00690C43"/>
    <w:rsid w:val="007729C1"/>
    <w:rsid w:val="00917F05"/>
    <w:rsid w:val="00A35F03"/>
    <w:rsid w:val="00FA3835"/>
    <w:rsid w:val="5850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2</Pages>
  <Words>70</Words>
  <Characters>402</Characters>
  <Lines>3</Lines>
  <Paragraphs>1</Paragraphs>
  <TotalTime>39</TotalTime>
  <ScaleCrop>false</ScaleCrop>
  <LinksUpToDate>false</LinksUpToDate>
  <CharactersWithSpaces>471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2018-12-29T14:11:00Z</dcterms:created>
  <dc:creator>SDWM</dc:creator>
  <cp:lastModifiedBy>waiting</cp:lastModifiedBy>
  <dcterms:modified xsi:type="dcterms:W3CDTF">2019-12-23T13:45:15Z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