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587" w:rsidRDefault="00426220">
      <w:r>
        <w:rPr>
          <w:rFonts w:hint="eastAsia"/>
        </w:rPr>
        <w:t>简报</w:t>
      </w:r>
    </w:p>
    <w:p w:rsidR="00C22587" w:rsidRDefault="00426220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日，成都市郭小渠名师工作室活动如期在棠湖中学（新校区）会议室召开，本次活动的主题是交流修订《大数据建模高考化学》。</w:t>
      </w:r>
    </w:p>
    <w:p w:rsidR="005B7E75" w:rsidRDefault="005B7E75">
      <w:r>
        <w:rPr>
          <w:noProof/>
        </w:rPr>
        <w:drawing>
          <wp:inline distT="0" distB="0" distL="0" distR="0">
            <wp:extent cx="5274310" cy="3346170"/>
            <wp:effectExtent l="19050" t="0" r="2540" b="0"/>
            <wp:docPr id="1" name="图片 16" descr="工作室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工作室照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5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4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587" w:rsidRDefault="00426220">
      <w:r>
        <w:rPr>
          <w:rFonts w:hint="eastAsia"/>
        </w:rPr>
        <w:t>《大数据建模高考化学》是一本建立在大数据分析高考化学试题的基础上，利用高考中“二八定律”来分析核心考点、试题变化、难易程度等，建立高考化学的知识模型和解题模型。四川省特级教师郭小渠老师就修订的要求做了具体的安排和部署，具体要求如下：</w:t>
      </w:r>
      <w:r>
        <w:rPr>
          <w:rFonts w:hint="eastAsia"/>
        </w:rPr>
        <w:t>第一遍认真通读，理解审稿内容，改文法字句，全面完善内容</w:t>
      </w:r>
      <w:r>
        <w:rPr>
          <w:rFonts w:hint="eastAsia"/>
        </w:rPr>
        <w:t>；</w:t>
      </w:r>
      <w:r>
        <w:rPr>
          <w:rFonts w:hint="eastAsia"/>
        </w:rPr>
        <w:t>第二遍提升内容品质</w:t>
      </w:r>
      <w:r>
        <w:rPr>
          <w:rFonts w:hint="eastAsia"/>
        </w:rPr>
        <w:t>，完善建模内容，做好增、减、删、改等工作；</w:t>
      </w:r>
      <w:r>
        <w:rPr>
          <w:rFonts w:hint="eastAsia"/>
        </w:rPr>
        <w:t>第三遍完整定稿。</w:t>
      </w:r>
    </w:p>
    <w:p w:rsidR="005B7E75" w:rsidRDefault="005B7E75">
      <w:pPr>
        <w:rPr>
          <w:rFonts w:hint="eastAsi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74310" cy="3957160"/>
            <wp:effectExtent l="19050" t="0" r="2540" b="0"/>
            <wp:docPr id="4" name="图片 15" descr="C:\Users\Administrator\Desktop\QQ图片20190429194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C:\Users\Administrator\Desktop\QQ图片201904291946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587" w:rsidRDefault="00426220">
      <w:r>
        <w:rPr>
          <w:rFonts w:hint="eastAsia"/>
        </w:rPr>
        <w:t>期间，学员郭庆老师、胡洋朔、刘永兰、祝君等分别提出自己修改部分的疑惑，大家共同讨论，集思广益。</w:t>
      </w:r>
      <w:bookmarkStart w:id="0" w:name="_GoBack"/>
      <w:bookmarkEnd w:id="0"/>
    </w:p>
    <w:sectPr w:rsidR="00C22587" w:rsidSect="00C22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220" w:rsidRDefault="00426220" w:rsidP="005B7E75">
      <w:r>
        <w:separator/>
      </w:r>
    </w:p>
  </w:endnote>
  <w:endnote w:type="continuationSeparator" w:id="0">
    <w:p w:rsidR="00426220" w:rsidRDefault="00426220" w:rsidP="005B7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220" w:rsidRDefault="00426220" w:rsidP="005B7E75">
      <w:r>
        <w:separator/>
      </w:r>
    </w:p>
  </w:footnote>
  <w:footnote w:type="continuationSeparator" w:id="0">
    <w:p w:rsidR="00426220" w:rsidRDefault="00426220" w:rsidP="005B7E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6511945"/>
    <w:rsid w:val="00426220"/>
    <w:rsid w:val="005B7E75"/>
    <w:rsid w:val="00C22587"/>
    <w:rsid w:val="0B67723D"/>
    <w:rsid w:val="13EF3A39"/>
    <w:rsid w:val="16511945"/>
    <w:rsid w:val="195B29BD"/>
    <w:rsid w:val="335B1179"/>
    <w:rsid w:val="36762133"/>
    <w:rsid w:val="38116038"/>
    <w:rsid w:val="4552569A"/>
    <w:rsid w:val="540A723C"/>
    <w:rsid w:val="6F90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258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B7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B7E7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B7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B7E7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5B7E75"/>
    <w:rPr>
      <w:sz w:val="18"/>
      <w:szCs w:val="18"/>
    </w:rPr>
  </w:style>
  <w:style w:type="character" w:customStyle="1" w:styleId="Char1">
    <w:name w:val="批注框文本 Char"/>
    <w:basedOn w:val="a0"/>
    <w:link w:val="a5"/>
    <w:rsid w:val="005B7E7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2019-04-29T12:05:00Z</dcterms:created>
  <dcterms:modified xsi:type="dcterms:W3CDTF">2019-04-29T12:05:00Z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