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exact"/>
        <w:jc w:val="center"/>
        <w:rPr>
          <w:rFonts w:ascii="黑体" w:eastAsia="黑体"/>
          <w:b/>
          <w:bCs/>
          <w:sz w:val="36"/>
          <w:szCs w:val="36"/>
        </w:rPr>
      </w:pPr>
      <w:r>
        <w:rPr>
          <w:rFonts w:hint="eastAsia" w:ascii="黑体" w:eastAsia="黑体"/>
          <w:b/>
          <w:bCs/>
          <w:sz w:val="36"/>
          <w:szCs w:val="36"/>
        </w:rPr>
        <w:t>双流区刘光文名师工作室</w:t>
      </w:r>
    </w:p>
    <w:p>
      <w:pPr>
        <w:pStyle w:val="5"/>
        <w:pBdr>
          <w:bottom w:val="single" w:color="auto" w:sz="6" w:space="1"/>
        </w:pBdr>
        <w:spacing w:before="0" w:beforeAutospacing="0" w:after="0" w:afterAutospacing="0" w:line="720" w:lineRule="auto"/>
        <w:jc w:val="center"/>
        <w:rPr>
          <w:b/>
          <w:sz w:val="36"/>
          <w:szCs w:val="36"/>
        </w:rPr>
      </w:pPr>
      <w:r>
        <w:rPr>
          <w:rFonts w:hint="eastAsia"/>
          <w:b/>
          <w:sz w:val="36"/>
          <w:szCs w:val="36"/>
        </w:rPr>
        <w:t>简   报</w:t>
      </w:r>
    </w:p>
    <w:p>
      <w:pPr>
        <w:widowControl/>
        <w:tabs>
          <w:tab w:val="left" w:pos="6405"/>
        </w:tabs>
        <w:spacing w:line="288" w:lineRule="auto"/>
        <w:ind w:left="3838" w:leftChars="456" w:hanging="2880" w:hangingChars="900"/>
        <w:jc w:val="left"/>
        <w:rPr>
          <w:rFonts w:hint="eastAsia" w:ascii="黑体" w:hAnsi="宋体" w:eastAsia="黑体"/>
          <w:color w:val="000000"/>
          <w:kern w:val="0"/>
          <w:sz w:val="28"/>
          <w:szCs w:val="28"/>
          <w:lang w:val="en-US" w:eastAsia="zh-CN"/>
        </w:rPr>
      </w:pPr>
      <w:r>
        <w:rPr>
          <w:rFonts w:hint="eastAsia" w:ascii="黑体" w:hAnsi="宋体" w:eastAsia="黑体"/>
          <w:color w:val="000000"/>
          <w:kern w:val="0"/>
          <w:sz w:val="32"/>
          <w:szCs w:val="32"/>
          <w:lang w:val="en-US" w:eastAsia="zh-CN"/>
        </w:rPr>
        <w:t xml:space="preserve">送教活动展学员风采   深度探究促素养提升 </w:t>
      </w:r>
      <w:r>
        <w:rPr>
          <w:rFonts w:hint="eastAsia" w:ascii="黑体" w:hAnsi="宋体" w:eastAsia="黑体"/>
          <w:color w:val="000000"/>
          <w:kern w:val="0"/>
          <w:sz w:val="28"/>
          <w:szCs w:val="28"/>
          <w:lang w:val="en-US" w:eastAsia="zh-CN"/>
        </w:rPr>
        <w:t xml:space="preserve">                                          ——记双流区地理名师工作室活动</w:t>
      </w:r>
    </w:p>
    <w:p>
      <w:pPr>
        <w:widowControl/>
        <w:tabs>
          <w:tab w:val="left" w:pos="6405"/>
        </w:tabs>
        <w:spacing w:line="288" w:lineRule="auto"/>
        <w:jc w:val="left"/>
        <w:rPr>
          <w:rFonts w:ascii="黑体" w:hAnsi="宋体" w:eastAsia="黑体"/>
          <w:color w:val="000000"/>
          <w:kern w:val="0"/>
          <w:sz w:val="28"/>
          <w:szCs w:val="28"/>
        </w:rPr>
      </w:pPr>
      <w:r>
        <w:rPr>
          <w:rFonts w:hint="eastAsia" w:ascii="黑体" w:hAnsi="宋体" w:eastAsia="黑体"/>
          <w:color w:val="000000"/>
          <w:kern w:val="0"/>
          <w:sz w:val="28"/>
          <w:szCs w:val="28"/>
        </w:rPr>
        <w:t>活动时间：201</w:t>
      </w:r>
      <w:r>
        <w:rPr>
          <w:rFonts w:hint="eastAsia" w:ascii="黑体" w:hAnsi="宋体" w:eastAsia="黑体"/>
          <w:color w:val="000000"/>
          <w:kern w:val="0"/>
          <w:sz w:val="28"/>
          <w:szCs w:val="28"/>
          <w:lang w:val="en-US" w:eastAsia="zh-CN"/>
        </w:rPr>
        <w:t>9</w:t>
      </w:r>
      <w:r>
        <w:rPr>
          <w:rFonts w:hint="eastAsia" w:ascii="黑体" w:hAnsi="宋体" w:eastAsia="黑体"/>
          <w:color w:val="000000"/>
          <w:kern w:val="0"/>
          <w:sz w:val="28"/>
          <w:szCs w:val="28"/>
        </w:rPr>
        <w:t>年</w:t>
      </w:r>
      <w:r>
        <w:rPr>
          <w:rFonts w:hint="eastAsia" w:ascii="黑体" w:hAnsi="宋体" w:eastAsia="黑体"/>
          <w:color w:val="000000"/>
          <w:kern w:val="0"/>
          <w:sz w:val="28"/>
          <w:szCs w:val="28"/>
          <w:lang w:val="en-US" w:eastAsia="zh-CN"/>
        </w:rPr>
        <w:t>12</w:t>
      </w:r>
      <w:r>
        <w:rPr>
          <w:rFonts w:hint="eastAsia" w:ascii="黑体" w:hAnsi="宋体" w:eastAsia="黑体"/>
          <w:color w:val="000000"/>
          <w:kern w:val="0"/>
          <w:sz w:val="28"/>
          <w:szCs w:val="28"/>
        </w:rPr>
        <w:t>月</w:t>
      </w:r>
      <w:r>
        <w:rPr>
          <w:rFonts w:hint="eastAsia" w:ascii="黑体" w:hAnsi="宋体" w:eastAsia="黑体"/>
          <w:color w:val="000000"/>
          <w:kern w:val="0"/>
          <w:sz w:val="28"/>
          <w:szCs w:val="28"/>
          <w:lang w:val="en-US" w:eastAsia="zh-CN"/>
        </w:rPr>
        <w:t>6</w:t>
      </w:r>
      <w:r>
        <w:rPr>
          <w:rFonts w:hint="eastAsia" w:ascii="黑体" w:hAnsi="宋体" w:eastAsia="黑体"/>
          <w:color w:val="000000"/>
          <w:kern w:val="0"/>
          <w:sz w:val="28"/>
          <w:szCs w:val="28"/>
        </w:rPr>
        <w:t>日</w:t>
      </w:r>
      <w:r>
        <w:rPr>
          <w:rFonts w:hint="eastAsia" w:ascii="黑体" w:hAnsi="宋体" w:eastAsia="黑体"/>
          <w:color w:val="000000"/>
          <w:kern w:val="0"/>
          <w:sz w:val="28"/>
          <w:szCs w:val="28"/>
        </w:rPr>
        <w:tab/>
      </w:r>
    </w:p>
    <w:p>
      <w:pPr>
        <w:widowControl/>
        <w:tabs>
          <w:tab w:val="left" w:pos="6405"/>
        </w:tabs>
        <w:spacing w:line="288" w:lineRule="auto"/>
        <w:jc w:val="left"/>
        <w:rPr>
          <w:rFonts w:hint="eastAsia" w:ascii="黑体" w:hAnsi="宋体" w:eastAsia="黑体"/>
          <w:color w:val="000000"/>
          <w:kern w:val="0"/>
          <w:sz w:val="28"/>
          <w:szCs w:val="28"/>
          <w:lang w:eastAsia="zh-CN"/>
        </w:rPr>
      </w:pPr>
      <w:r>
        <w:rPr>
          <w:rFonts w:hint="eastAsia" w:ascii="黑体" w:hAnsi="宋体" w:eastAsia="黑体"/>
          <w:color w:val="000000"/>
          <w:kern w:val="0"/>
          <w:sz w:val="28"/>
          <w:szCs w:val="28"/>
        </w:rPr>
        <w:t>活动地点：</w:t>
      </w:r>
      <w:r>
        <w:rPr>
          <w:rFonts w:hint="eastAsia" w:ascii="黑体" w:hAnsi="宋体" w:eastAsia="黑体"/>
          <w:color w:val="000000"/>
          <w:kern w:val="0"/>
          <w:sz w:val="28"/>
          <w:szCs w:val="28"/>
          <w:lang w:eastAsia="zh-CN"/>
        </w:rPr>
        <w:t>艺体中学</w:t>
      </w:r>
    </w:p>
    <w:p>
      <w:pPr>
        <w:widowControl/>
        <w:tabs>
          <w:tab w:val="left" w:pos="6405"/>
        </w:tabs>
        <w:spacing w:line="288" w:lineRule="auto"/>
        <w:jc w:val="left"/>
        <w:rPr>
          <w:rFonts w:hint="eastAsia" w:ascii="黑体" w:hAnsi="宋体" w:eastAsia="黑体"/>
          <w:color w:val="000000"/>
          <w:kern w:val="0"/>
          <w:sz w:val="28"/>
          <w:szCs w:val="28"/>
        </w:rPr>
      </w:pPr>
      <w:r>
        <w:rPr>
          <w:rFonts w:hint="eastAsia" w:ascii="黑体" w:hAnsi="宋体" w:eastAsia="黑体"/>
          <w:color w:val="000000"/>
          <w:kern w:val="0"/>
          <w:sz w:val="28"/>
          <w:szCs w:val="28"/>
        </w:rPr>
        <w:t>参加人员：</w:t>
      </w:r>
      <w:r>
        <w:rPr>
          <w:rFonts w:hint="eastAsia" w:ascii="黑体" w:hAnsi="宋体" w:eastAsia="黑体"/>
          <w:color w:val="000000"/>
          <w:kern w:val="0"/>
          <w:sz w:val="28"/>
          <w:szCs w:val="28"/>
          <w:lang w:eastAsia="zh-CN"/>
        </w:rPr>
        <w:t>高永琼老师、</w:t>
      </w:r>
      <w:r>
        <w:rPr>
          <w:rFonts w:hint="eastAsia" w:ascii="黑体" w:hAnsi="宋体" w:eastAsia="黑体"/>
          <w:color w:val="000000"/>
          <w:kern w:val="0"/>
          <w:sz w:val="28"/>
          <w:szCs w:val="28"/>
          <w:lang w:val="en-US" w:eastAsia="zh-CN"/>
        </w:rPr>
        <w:t>刘光文导师，艺体中学地理组教师，</w:t>
      </w:r>
      <w:r>
        <w:rPr>
          <w:rFonts w:hint="eastAsia" w:ascii="黑体" w:hAnsi="宋体" w:eastAsia="黑体"/>
          <w:color w:val="000000"/>
          <w:kern w:val="0"/>
          <w:sz w:val="28"/>
          <w:szCs w:val="28"/>
        </w:rPr>
        <w:t>名师工作室</w:t>
      </w:r>
      <w:r>
        <w:rPr>
          <w:rFonts w:hint="eastAsia" w:ascii="黑体" w:hAnsi="宋体" w:eastAsia="黑体"/>
          <w:color w:val="000000"/>
          <w:kern w:val="0"/>
          <w:sz w:val="28"/>
          <w:szCs w:val="28"/>
          <w:lang w:eastAsia="zh-CN"/>
        </w:rPr>
        <w:t>全体</w:t>
      </w:r>
      <w:r>
        <w:rPr>
          <w:rFonts w:hint="eastAsia" w:ascii="黑体" w:hAnsi="宋体" w:eastAsia="黑体"/>
          <w:color w:val="000000"/>
          <w:kern w:val="0"/>
          <w:sz w:val="28"/>
          <w:szCs w:val="28"/>
        </w:rPr>
        <w:t>成员</w:t>
      </w:r>
    </w:p>
    <w:p>
      <w:pPr>
        <w:widowControl/>
        <w:tabs>
          <w:tab w:val="left" w:pos="6405"/>
        </w:tabs>
        <w:spacing w:line="288" w:lineRule="auto"/>
        <w:jc w:val="left"/>
        <w:rPr>
          <w:rFonts w:hint="eastAsia" w:ascii="黑体" w:hAnsi="宋体" w:eastAsia="黑体"/>
          <w:color w:val="000000"/>
          <w:kern w:val="0"/>
          <w:sz w:val="28"/>
          <w:szCs w:val="28"/>
          <w:lang w:val="en-US" w:eastAsia="zh-CN"/>
        </w:rPr>
      </w:pPr>
      <w:r>
        <w:rPr>
          <w:rFonts w:hint="eastAsia" w:ascii="黑体" w:hAnsi="宋体" w:eastAsia="黑体"/>
          <w:color w:val="000000"/>
          <w:kern w:val="0"/>
          <w:sz w:val="28"/>
          <w:szCs w:val="28"/>
        </w:rPr>
        <w:t>活动主题:</w:t>
      </w:r>
      <w:r>
        <w:rPr>
          <w:rFonts w:hint="eastAsia" w:ascii="黑体" w:hAnsi="宋体" w:eastAsia="黑体"/>
          <w:color w:val="000000"/>
          <w:kern w:val="0"/>
          <w:sz w:val="28"/>
          <w:szCs w:val="28"/>
          <w:lang w:val="en-US" w:eastAsia="zh-CN"/>
        </w:rPr>
        <w:t xml:space="preserve"> 课例研讨，</w:t>
      </w:r>
      <w:r>
        <w:rPr>
          <w:rFonts w:hint="eastAsia" w:ascii="黑体" w:hAnsi="宋体" w:eastAsia="黑体"/>
          <w:color w:val="000000"/>
          <w:kern w:val="0"/>
          <w:sz w:val="28"/>
          <w:szCs w:val="28"/>
          <w:lang w:eastAsia="zh-CN"/>
        </w:rPr>
        <w:t>主题交流</w:t>
      </w:r>
    </w:p>
    <w:p>
      <w:pPr>
        <w:widowControl/>
        <w:tabs>
          <w:tab w:val="left" w:pos="6405"/>
        </w:tabs>
        <w:spacing w:line="288" w:lineRule="auto"/>
        <w:jc w:val="left"/>
        <w:rPr>
          <w:rFonts w:hint="eastAsia" w:ascii="黑体" w:hAnsi="宋体" w:eastAsia="黑体"/>
          <w:color w:val="000000"/>
          <w:kern w:val="0"/>
          <w:sz w:val="28"/>
          <w:szCs w:val="28"/>
          <w:lang w:val="en-US" w:eastAsia="zh-CN"/>
        </w:rPr>
      </w:pPr>
      <w:r>
        <w:rPr>
          <w:rFonts w:hint="eastAsia" w:ascii="黑体" w:hAnsi="宋体" w:eastAsia="黑体"/>
          <w:color w:val="000000"/>
          <w:kern w:val="0"/>
          <w:sz w:val="28"/>
          <w:szCs w:val="28"/>
          <w:lang w:val="en-US" w:eastAsia="zh-CN"/>
        </w:rPr>
        <w:t>简报记录：陈文</w:t>
      </w:r>
    </w:p>
    <w:p>
      <w:pPr>
        <w:widowControl/>
        <w:tabs>
          <w:tab w:val="left" w:pos="6405"/>
        </w:tabs>
        <w:spacing w:line="288" w:lineRule="auto"/>
        <w:jc w:val="left"/>
        <w:rPr>
          <w:rFonts w:hint="eastAsia" w:ascii="黑体" w:hAnsi="宋体" w:eastAsia="黑体"/>
          <w:color w:val="000000"/>
          <w:kern w:val="0"/>
          <w:sz w:val="28"/>
          <w:szCs w:val="28"/>
        </w:rPr>
      </w:pPr>
      <w:r>
        <w:rPr>
          <w:rFonts w:hint="eastAsia" w:ascii="黑体" w:hAnsi="宋体" w:eastAsia="黑体"/>
          <w:color w:val="000000"/>
          <w:kern w:val="0"/>
          <w:sz w:val="28"/>
          <w:szCs w:val="28"/>
        </w:rPr>
        <w:t>活动内容：</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eastAsia="宋体"/>
          <w:sz w:val="24"/>
          <w:szCs w:val="24"/>
          <w:lang w:eastAsia="zh-CN"/>
        </w:rPr>
      </w:pPr>
      <w:r>
        <w:rPr>
          <w:rFonts w:hint="eastAsia" w:eastAsia="宋体"/>
          <w:sz w:val="24"/>
          <w:szCs w:val="24"/>
          <w:lang w:eastAsia="zh-CN"/>
        </w:rPr>
        <w:t>为进一步提</w:t>
      </w:r>
      <w:r>
        <w:rPr>
          <w:rFonts w:hint="eastAsia"/>
          <w:sz w:val="24"/>
          <w:szCs w:val="24"/>
          <w:lang w:eastAsia="zh-CN"/>
        </w:rPr>
        <w:t>地理</w:t>
      </w:r>
      <w:r>
        <w:rPr>
          <w:rFonts w:hint="eastAsia" w:eastAsia="宋体"/>
          <w:sz w:val="24"/>
          <w:szCs w:val="24"/>
          <w:lang w:eastAsia="zh-CN"/>
        </w:rPr>
        <w:t>教师的教学教研能力，推动</w:t>
      </w:r>
      <w:r>
        <w:rPr>
          <w:rFonts w:hint="eastAsia"/>
          <w:sz w:val="24"/>
          <w:szCs w:val="24"/>
          <w:lang w:eastAsia="zh-CN"/>
        </w:rPr>
        <w:t>双流区地理</w:t>
      </w:r>
      <w:r>
        <w:rPr>
          <w:rFonts w:hint="eastAsia" w:eastAsia="宋体"/>
          <w:sz w:val="24"/>
          <w:szCs w:val="24"/>
          <w:lang w:eastAsia="zh-CN"/>
        </w:rPr>
        <w:t>教研活动的开展，加强</w:t>
      </w:r>
      <w:r>
        <w:rPr>
          <w:rFonts w:hint="eastAsia"/>
          <w:sz w:val="24"/>
          <w:szCs w:val="24"/>
          <w:lang w:eastAsia="zh-CN"/>
        </w:rPr>
        <w:t>地理</w:t>
      </w:r>
      <w:r>
        <w:rPr>
          <w:rFonts w:hint="eastAsia" w:eastAsia="宋体"/>
          <w:sz w:val="24"/>
          <w:szCs w:val="24"/>
          <w:lang w:eastAsia="zh-CN"/>
        </w:rPr>
        <w:t>学科组建设，</w:t>
      </w:r>
      <w:r>
        <w:rPr>
          <w:rFonts w:hint="eastAsia"/>
          <w:sz w:val="24"/>
          <w:szCs w:val="24"/>
          <w:lang w:val="en-US" w:eastAsia="zh-CN"/>
        </w:rPr>
        <w:t>12</w:t>
      </w:r>
      <w:r>
        <w:rPr>
          <w:rFonts w:hint="eastAsia" w:eastAsia="宋体"/>
          <w:sz w:val="24"/>
          <w:szCs w:val="24"/>
          <w:lang w:eastAsia="zh-CN"/>
        </w:rPr>
        <w:t>月</w:t>
      </w:r>
      <w:r>
        <w:rPr>
          <w:rFonts w:hint="eastAsia"/>
          <w:sz w:val="24"/>
          <w:szCs w:val="24"/>
          <w:lang w:val="en-US" w:eastAsia="zh-CN"/>
        </w:rPr>
        <w:t>6</w:t>
      </w:r>
      <w:r>
        <w:rPr>
          <w:rFonts w:hint="eastAsia" w:eastAsia="宋体"/>
          <w:sz w:val="24"/>
          <w:szCs w:val="24"/>
          <w:lang w:eastAsia="zh-CN"/>
        </w:rPr>
        <w:t>日，</w:t>
      </w:r>
      <w:r>
        <w:rPr>
          <w:rFonts w:hint="eastAsia"/>
          <w:sz w:val="24"/>
          <w:szCs w:val="24"/>
          <w:lang w:eastAsia="zh-CN"/>
        </w:rPr>
        <w:t>双流区刘光文名师工作室罗昊老师</w:t>
      </w:r>
      <w:r>
        <w:rPr>
          <w:rFonts w:hint="eastAsia" w:eastAsia="宋体"/>
          <w:sz w:val="24"/>
          <w:szCs w:val="24"/>
          <w:lang w:eastAsia="zh-CN"/>
        </w:rPr>
        <w:t>送教到</w:t>
      </w:r>
      <w:r>
        <w:rPr>
          <w:rFonts w:hint="eastAsia"/>
          <w:sz w:val="24"/>
          <w:szCs w:val="24"/>
          <w:lang w:eastAsia="zh-CN"/>
        </w:rPr>
        <w:t>艺体中学</w:t>
      </w:r>
      <w:r>
        <w:rPr>
          <w:rFonts w:hint="eastAsia" w:eastAsia="宋体"/>
          <w:sz w:val="24"/>
          <w:szCs w:val="24"/>
          <w:lang w:eastAsia="zh-CN"/>
        </w:rPr>
        <w:t>。本次活动由</w:t>
      </w:r>
      <w:r>
        <w:rPr>
          <w:rFonts w:hint="eastAsia"/>
          <w:sz w:val="24"/>
          <w:szCs w:val="24"/>
          <w:lang w:eastAsia="zh-CN"/>
        </w:rPr>
        <w:t>孙晓玉</w:t>
      </w:r>
      <w:r>
        <w:rPr>
          <w:rFonts w:hint="eastAsia" w:eastAsia="宋体"/>
          <w:sz w:val="24"/>
          <w:szCs w:val="24"/>
          <w:lang w:eastAsia="zh-CN"/>
        </w:rPr>
        <w:t>老师主持，活动分</w:t>
      </w:r>
      <w:r>
        <w:rPr>
          <w:rFonts w:hint="eastAsia"/>
          <w:sz w:val="24"/>
          <w:szCs w:val="24"/>
          <w:lang w:eastAsia="zh-CN"/>
        </w:rPr>
        <w:t>课堂展示</w:t>
      </w:r>
      <w:r>
        <w:rPr>
          <w:rFonts w:hint="eastAsia" w:eastAsia="宋体"/>
          <w:sz w:val="24"/>
          <w:szCs w:val="24"/>
          <w:lang w:eastAsia="zh-CN"/>
        </w:rPr>
        <w:t>、课题研讨</w:t>
      </w:r>
      <w:r>
        <w:rPr>
          <w:rFonts w:hint="eastAsia"/>
          <w:sz w:val="24"/>
          <w:szCs w:val="24"/>
          <w:lang w:eastAsia="zh-CN"/>
        </w:rPr>
        <w:t>交流</w:t>
      </w:r>
      <w:r>
        <w:rPr>
          <w:rFonts w:hint="eastAsia"/>
          <w:sz w:val="24"/>
          <w:szCs w:val="24"/>
          <w:lang w:val="en-US" w:eastAsia="zh-CN"/>
        </w:rPr>
        <w:t>2</w:t>
      </w:r>
      <w:r>
        <w:rPr>
          <w:rFonts w:hint="eastAsia" w:eastAsia="宋体"/>
          <w:sz w:val="24"/>
          <w:szCs w:val="24"/>
          <w:lang w:eastAsia="zh-CN"/>
        </w:rPr>
        <w:t>个环节。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eastAsia="zh-CN"/>
        </w:rPr>
      </w:pPr>
      <w:r>
        <w:rPr>
          <w:rFonts w:hint="eastAsia"/>
          <w:b/>
          <w:bCs/>
          <w:sz w:val="28"/>
          <w:szCs w:val="28"/>
          <w:lang w:val="en-US" w:eastAsia="zh-CN"/>
        </w:rPr>
        <w:t>一、课例展示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本次活动由工作室罗昊老师和曾兆熙老师进行题为《锋与天气》同课异构，结合深度学习和“教学评”一致的理念提供了一次精彩的教学展示。</w:t>
      </w:r>
      <w:r>
        <w:rPr>
          <w:rFonts w:hint="eastAsia"/>
          <w:sz w:val="24"/>
          <w:szCs w:val="24"/>
          <w:lang w:eastAsia="zh-CN"/>
        </w:rPr>
        <w:t>首先，罗昊老师从当前的天气特征导入，从气团特征、气团交界面的变化、锋的特征和锋的移动规律等方面，设计系列化的问题，采用小组合作学习的活动教学形式进行课堂教学，课堂容量大，师生互动参与度高</w:t>
      </w:r>
      <w:r>
        <w:rPr>
          <w:rFonts w:hint="eastAsia"/>
          <w:sz w:val="24"/>
          <w:szCs w:val="24"/>
          <w:lang w:val="en-US" w:eastAsia="zh-CN"/>
        </w:rPr>
        <w:t>。第二堂课有曾兆熙老师授课，曾兆熙老师也是从最近的天气现象入手，采用学生自主完成学案、学生应答和教师点评的方式从气团的特征、锋与锋面的特征和冷锋与暖锋三个维度完成了本次教学活动。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drawing>
          <wp:anchor distT="0" distB="0" distL="114300" distR="114300" simplePos="0" relativeHeight="251658240" behindDoc="0" locked="0" layoutInCell="1" allowOverlap="1">
            <wp:simplePos x="0" y="0"/>
            <wp:positionH relativeFrom="column">
              <wp:posOffset>1244600</wp:posOffset>
            </wp:positionH>
            <wp:positionV relativeFrom="paragraph">
              <wp:posOffset>15875</wp:posOffset>
            </wp:positionV>
            <wp:extent cx="3606165" cy="2077085"/>
            <wp:effectExtent l="0" t="0" r="13335" b="18415"/>
            <wp:wrapNone/>
            <wp:docPr id="1" name="图片 1" descr="UWBS7~XXIIZMMUEA~)Z}W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WBS7~XXIIZMMUEA~)Z}WHU"/>
                    <pic:cNvPicPr>
                      <a:picLocks noChangeAspect="1"/>
                    </pic:cNvPicPr>
                  </pic:nvPicPr>
                  <pic:blipFill>
                    <a:blip r:embed="rId4"/>
                    <a:srcRect l="5160" t="27214"/>
                    <a:stretch>
                      <a:fillRect/>
                    </a:stretch>
                  </pic:blipFill>
                  <pic:spPr>
                    <a:xfrm>
                      <a:off x="0" y="0"/>
                      <a:ext cx="3606165" cy="20770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lang w:val="en-US" w:eastAsia="zh-CN"/>
        </w:rPr>
      </w:pPr>
      <w:r>
        <w:rPr>
          <w:rFonts w:hint="eastAsia"/>
          <w:sz w:val="24"/>
          <w:szCs w:val="24"/>
          <w:lang w:val="en-US" w:eastAsia="zh-CN"/>
        </w:rPr>
        <w:drawing>
          <wp:anchor distT="0" distB="0" distL="114300" distR="114300" simplePos="0" relativeHeight="251659264" behindDoc="1" locked="0" layoutInCell="1" allowOverlap="1">
            <wp:simplePos x="0" y="0"/>
            <wp:positionH relativeFrom="column">
              <wp:posOffset>1250950</wp:posOffset>
            </wp:positionH>
            <wp:positionV relativeFrom="paragraph">
              <wp:posOffset>272415</wp:posOffset>
            </wp:positionV>
            <wp:extent cx="3676650" cy="2071370"/>
            <wp:effectExtent l="0" t="0" r="0" b="5080"/>
            <wp:wrapNone/>
            <wp:docPr id="2" name="图片 2" descr="YW78WFTKVQ@DPKQ}%P]HF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W78WFTKVQ@DPKQ}%P]HFP1"/>
                    <pic:cNvPicPr>
                      <a:picLocks noChangeAspect="1"/>
                    </pic:cNvPicPr>
                  </pic:nvPicPr>
                  <pic:blipFill>
                    <a:blip r:embed="rId5"/>
                    <a:stretch>
                      <a:fillRect/>
                    </a:stretch>
                  </pic:blipFill>
                  <pic:spPr>
                    <a:xfrm>
                      <a:off x="0" y="0"/>
                      <a:ext cx="3676650" cy="2071370"/>
                    </a:xfrm>
                    <a:prstGeom prst="rect">
                      <a:avLst/>
                    </a:prstGeom>
                  </pic:spPr>
                </pic:pic>
              </a:graphicData>
            </a:graphic>
          </wp:anchor>
        </w:drawing>
      </w:r>
      <w:r>
        <w:rPr>
          <w:rFonts w:hint="eastAsia"/>
          <w:sz w:val="24"/>
          <w:szCs w:val="24"/>
          <w:lang w:val="en-US" w:eastAsia="zh-CN"/>
        </w:rPr>
        <w:t xml:space="preserve">                        </w:t>
      </w:r>
      <w:r>
        <w:rPr>
          <w:rFonts w:hint="eastAsia" w:ascii="楷体" w:hAnsi="楷体" w:eastAsia="楷体" w:cs="楷体"/>
          <w:sz w:val="24"/>
          <w:szCs w:val="24"/>
          <w:lang w:val="en-US" w:eastAsia="zh-CN"/>
        </w:rPr>
        <w:t>罗昊老师进行授课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曾兆熙老师进行授课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1244600</wp:posOffset>
            </wp:positionH>
            <wp:positionV relativeFrom="paragraph">
              <wp:posOffset>35560</wp:posOffset>
            </wp:positionV>
            <wp:extent cx="3722370" cy="2007870"/>
            <wp:effectExtent l="0" t="0" r="11430" b="11430"/>
            <wp:wrapNone/>
            <wp:docPr id="3" name="图片 3" descr="SS8ZM4EG92@~@7LI18TF9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S8ZM4EG92@~@7LI18TF9O5"/>
                    <pic:cNvPicPr>
                      <a:picLocks noChangeAspect="1"/>
                    </pic:cNvPicPr>
                  </pic:nvPicPr>
                  <pic:blipFill>
                    <a:blip r:embed="rId6"/>
                    <a:srcRect t="29899"/>
                    <a:stretch>
                      <a:fillRect/>
                    </a:stretch>
                  </pic:blipFill>
                  <pic:spPr>
                    <a:xfrm>
                      <a:off x="0" y="0"/>
                      <a:ext cx="3722370" cy="20078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outlineLvl w:val="9"/>
        <w:rPr>
          <w:rFonts w:hint="eastAsia"/>
          <w:sz w:val="24"/>
          <w:szCs w:val="24"/>
          <w:lang w:val="en-US" w:eastAsia="zh-CN"/>
        </w:rPr>
      </w:pPr>
      <w:r>
        <w:rPr>
          <w:rFonts w:hint="eastAsia" w:ascii="楷体" w:hAnsi="楷体" w:eastAsia="楷体" w:cs="楷体"/>
          <w:sz w:val="24"/>
          <w:szCs w:val="24"/>
          <w:lang w:val="en-US" w:eastAsia="zh-CN"/>
        </w:rPr>
        <w:t>工作室和艺体中学老师认真听课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sz w:val="24"/>
          <w:szCs w:val="24"/>
          <w:lang w:val="en-US" w:eastAsia="zh-CN"/>
        </w:rPr>
      </w:pPr>
      <w:r>
        <w:rPr>
          <w:rFonts w:hint="eastAsia"/>
          <w:b/>
          <w:bCs/>
          <w:sz w:val="28"/>
          <w:szCs w:val="28"/>
          <w:lang w:val="en-US" w:eastAsia="zh-CN"/>
        </w:rPr>
        <w:t>二、课例研讨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本次送教活动的第二部分是课例研讨，首先由罗昊老师和曾兆熙老师做本节课的设计思路交流和教学反思，两位老师依据“教学评一致”的要求从设计思路的由来和课堂教学中出现的问题进行了总结。罗昊老师总结在教学中的问题主要是目标不清晰、，导入环节和承转环节做得不好，课堂教学容量过大；曾兆熙老师总结其问题主要是学生完成度不高，教学内容完成情况不太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然后，艺体中学老师和工作室学员对两位老师的课堂教学进行了总结评价：主要认为有以下的优点和不足：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课堂教学优点：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符合“教学评”一致的设计思路，采用小组合作和学生自主学习相结合的方式开展教学。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学习目标紧扣课标要求，活动设计思路清晰明了，活动充分，学生完成度高。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重视知识的迁移运用，采用对比分析等活动形式深入推进教学。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4.重视学习情景的创设，学生活动由抓手。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课堂教学优点：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学习目标不够明确，知识逻辑还不够清晰，导致课堂教学最后完成情况有待提高，活动推进时间把控不够合理。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left"/>
        <w:textAlignment w:val="auto"/>
        <w:outlineLvl w:val="9"/>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应该重视学情分析，教学活动要多为学生搭台阶，关注学生的最近发展区，这样才能让学生学习有成就感和获得感。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left"/>
        <w:textAlignment w:val="auto"/>
        <w:outlineLvl w:val="9"/>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学生活动不是试题训练，要让学生多参与、多表达、多展示。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接着由刘光文导师就本次课例探究活动进行总结。首先，刘光文导师表扬了艺体中学地理教研组的教学研究工作扎实而有效，研究水平不断提升，取得优异的成绩；接着刘光文导师从深度学习的五个维度出发，通过目标设计、问题设计、评价设计等角度对两节课进行了具体指导；最后，刘光文老师指出，在教学设计过程中需要理清三条主线即：知识逻辑、教学逻辑和学习逻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活动最后由研培中心工作室负责人高永琼老师进行总结：高老师首先感谢两位献课老师和艺体中学对本次送教活动做出的努力，对刘光文工作室的研修活动给予高度的评价。接着指出本次送教活动是一次有深度的活动，紧扣双流区“教学评一致”活动的要求，准备充分、课例研讨充分；同时本次送教活动还是一次又温度的活动，交流热烈，讨论积极；这次活动更是一次有力度的活动，紧扣深度学习这一工作室研究的主要方向。最后，高老师对在座的工作室成员提出期待：让课堂变被动学习为主动学习，重视学生的高参与度、高体验度和高获得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drawing>
          <wp:anchor distT="0" distB="0" distL="114300" distR="114300" simplePos="0" relativeHeight="251660288" behindDoc="0" locked="0" layoutInCell="1" allowOverlap="1">
            <wp:simplePos x="0" y="0"/>
            <wp:positionH relativeFrom="column">
              <wp:posOffset>1212850</wp:posOffset>
            </wp:positionH>
            <wp:positionV relativeFrom="paragraph">
              <wp:posOffset>-71755</wp:posOffset>
            </wp:positionV>
            <wp:extent cx="3388360" cy="2097405"/>
            <wp:effectExtent l="0" t="0" r="2540" b="17145"/>
            <wp:wrapNone/>
            <wp:docPr id="4" name="图片 4" descr="C4S)R)`@Q`)UJP30~IFG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4S)R)`@Q`)UJP30~IFGV[W"/>
                    <pic:cNvPicPr>
                      <a:picLocks noChangeAspect="1"/>
                    </pic:cNvPicPr>
                  </pic:nvPicPr>
                  <pic:blipFill>
                    <a:blip r:embed="rId7"/>
                    <a:srcRect t="17487"/>
                    <a:stretch>
                      <a:fillRect/>
                    </a:stretch>
                  </pic:blipFill>
                  <pic:spPr>
                    <a:xfrm>
                      <a:off x="0" y="0"/>
                      <a:ext cx="3388360" cy="209740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outlineLvl w:val="9"/>
        <w:rPr>
          <w:rFonts w:hint="eastAsia"/>
          <w:sz w:val="24"/>
          <w:szCs w:val="24"/>
          <w:lang w:val="en-US" w:eastAsia="zh-CN"/>
        </w:rPr>
      </w:pPr>
      <w:r>
        <w:rPr>
          <w:rFonts w:hint="eastAsia" w:ascii="楷体" w:hAnsi="楷体" w:eastAsia="楷体" w:cs="楷体"/>
          <w:sz w:val="24"/>
          <w:szCs w:val="24"/>
          <w:lang w:val="en-US" w:eastAsia="zh-CN"/>
        </w:rPr>
        <w:t>工作室和艺体中学老师进行课例研讨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F07B"/>
    <w:multiLevelType w:val="singleLevel"/>
    <w:tmpl w:val="121EF07B"/>
    <w:lvl w:ilvl="0" w:tentative="0">
      <w:start w:val="1"/>
      <w:numFmt w:val="decimal"/>
      <w:lvlText w:val="%1."/>
      <w:lvlJc w:val="left"/>
      <w:pPr>
        <w:tabs>
          <w:tab w:val="left" w:pos="312"/>
        </w:tabs>
      </w:pPr>
    </w:lvl>
  </w:abstractNum>
  <w:abstractNum w:abstractNumId="1">
    <w:nsid w:val="2979A7A1"/>
    <w:multiLevelType w:val="singleLevel"/>
    <w:tmpl w:val="2979A7A1"/>
    <w:lvl w:ilvl="0" w:tentative="0">
      <w:start w:val="1"/>
      <w:numFmt w:val="decimal"/>
      <w:lvlText w:val="%1."/>
      <w:lvlJc w:val="left"/>
      <w:pPr>
        <w:tabs>
          <w:tab w:val="left" w:pos="312"/>
        </w:tabs>
        <w:ind w:left="4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94CD3"/>
    <w:rsid w:val="1A2A4EDD"/>
    <w:rsid w:val="1A346F2C"/>
    <w:rsid w:val="26AA310D"/>
    <w:rsid w:val="357F1E70"/>
    <w:rsid w:val="3A6058FF"/>
    <w:rsid w:val="3DBE4251"/>
    <w:rsid w:val="448036D3"/>
    <w:rsid w:val="69F04E67"/>
    <w:rsid w:val="76DD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15"/>
    <w:qFormat/>
    <w:uiPriority w:val="0"/>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dc:creator>
  <cp:lastModifiedBy>婉枫漪扬</cp:lastModifiedBy>
  <dcterms:modified xsi:type="dcterms:W3CDTF">2019-12-08T09:36:22Z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