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《中点的妙用》专题复习课</w:t>
      </w:r>
    </w:p>
    <w:p>
      <w:pPr>
        <w:jc w:val="center"/>
        <w:rPr>
          <w:rFonts w:hint="eastAsia"/>
          <w:b/>
        </w:rPr>
      </w:pPr>
    </w:p>
    <w:p>
      <w:pPr>
        <w:pStyle w:val="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课程分析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开展中点专题复习课的作用：</w:t>
      </w:r>
    </w:p>
    <w:p>
      <w:pPr>
        <w:ind w:firstLine="315" w:firstLineChars="150"/>
      </w:pPr>
      <w:r>
        <w:rPr>
          <w:rFonts w:hint="eastAsia"/>
        </w:rPr>
        <w:t>在北师大版数学初中教材中，比较常见到中点的身影，它在不同的情境中作用也不同，主要结合三角形、四边形、圆进行综合运用，纵观历年来的各类考试，试卷中都在中点问题的出现，并占有一定的分数比例，由此可见，探寻这类问题的解题规律对初中几何的学习有着十分重要的意义，希望通过专题课的学习，培养学生以下能力：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在中点问题教学中，培养学生的观察能力，提高学生对基本图形的识别能力，能抽取出和中点相关的基本模型；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在中点问题教学中，培养学生的分析能力，实现中点和其它知识点的转换，提高学生的综合分析能力；</w:t>
      </w:r>
    </w:p>
    <w:p>
      <w:pPr>
        <w:pStyle w:val="7"/>
        <w:numPr>
          <w:ilvl w:val="0"/>
          <w:numId w:val="3"/>
        </w:numPr>
        <w:ind w:firstLineChars="0"/>
      </w:pPr>
      <w:r>
        <w:rPr>
          <w:rFonts w:hint="eastAsia"/>
        </w:rPr>
        <w:t>在中点问题教学中，提高学生对学习的兴趣，培养健全人格。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学情分析：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在相关知识的学习过程中，学生已经掌握了与中点相结合的知识的基本模型，但还欠缺在不同情境中如何选择更合适的辅助线来进行添加，将复杂问题简单化，因此，专题复习必不可少。</w:t>
      </w:r>
    </w:p>
    <w:p>
      <w:pPr>
        <w:ind w:firstLine="315" w:firstLineChars="150"/>
        <w:rPr>
          <w:rFonts w:hint="eastAsia"/>
        </w:rPr>
      </w:pPr>
    </w:p>
    <w:p>
      <w:pPr>
        <w:pStyle w:val="7"/>
        <w:numPr>
          <w:numId w:val="0"/>
        </w:numPr>
        <w:ind w:leftChars="0"/>
        <w:rPr>
          <w:b/>
        </w:rPr>
      </w:pPr>
      <w:r>
        <w:rPr>
          <w:rFonts w:hint="eastAsia"/>
          <w:b/>
          <w:lang w:eastAsia="zh-CN"/>
        </w:rPr>
        <w:t>二、</w:t>
      </w:r>
      <w:r>
        <w:rPr>
          <w:rFonts w:hint="eastAsia"/>
          <w:b/>
        </w:rPr>
        <w:t>教学目标</w:t>
      </w:r>
    </w:p>
    <w:p>
      <w:pPr>
        <w:pStyle w:val="7"/>
        <w:numPr>
          <w:ilvl w:val="0"/>
          <w:numId w:val="4"/>
        </w:numPr>
        <w:ind w:firstLineChars="0"/>
      </w:pPr>
      <w:r>
        <w:rPr>
          <w:rFonts w:hint="eastAsia"/>
        </w:rPr>
        <w:t>知识与技能：</w:t>
      </w:r>
    </w:p>
    <w:p>
      <w:r>
        <w:rPr>
          <w:rFonts w:hint="eastAsia"/>
        </w:rPr>
        <w:t>（1）能说出与中点相关知识点，并能准确表达图形语言及数学语言</w:t>
      </w:r>
    </w:p>
    <w:p>
      <w:r>
        <w:rPr>
          <w:rFonts w:hint="eastAsia"/>
        </w:rPr>
        <w:t>（2）能在常考题目中抽取和中点相关知识点的基本模型，并能根据情况添加合适辅助线并叙述添加的原因</w:t>
      </w:r>
    </w:p>
    <w:p>
      <w:r>
        <w:rPr>
          <w:rFonts w:hint="eastAsia"/>
        </w:rPr>
        <w:t>（3）尝试在综合性题目中，发现常见模型，以此为突破口，作正确解答。</w:t>
      </w:r>
    </w:p>
    <w:p>
      <w:r>
        <w:rPr>
          <w:rFonts w:hint="eastAsia"/>
        </w:rPr>
        <w:t>2、健全人格培养：</w:t>
      </w:r>
    </w:p>
    <w:p>
      <w:r>
        <w:rPr>
          <w:rFonts w:hint="eastAsia"/>
        </w:rPr>
        <w:t>（1）在常见题目的解答中，培养全体学生学习数学的兴趣，体会学习带来的成功的喜悦。</w:t>
      </w:r>
    </w:p>
    <w:p>
      <w:pPr>
        <w:rPr>
          <w:rFonts w:hint="eastAsia"/>
        </w:rPr>
      </w:pPr>
      <w:r>
        <w:rPr>
          <w:rFonts w:hint="eastAsia"/>
        </w:rPr>
        <w:t>（2）在小组合作交流解综合性题目的过程中，学会分享，学会聆听，学会将众人之长进行融合，并选择合适的方法进行猜想——论证，养成乐于探索的品质。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三、教学重、难点</w:t>
      </w:r>
    </w:p>
    <w:p>
      <w:r>
        <w:rPr>
          <w:rFonts w:hint="eastAsia"/>
        </w:rPr>
        <w:t>教学重点：能在常考题目中抽取和中点相关知识点的基本模型，并能根据情况添加合适辅助线并叙述添加的原因</w:t>
      </w:r>
    </w:p>
    <w:p>
      <w:pPr>
        <w:rPr>
          <w:rFonts w:hint="eastAsia"/>
        </w:rPr>
      </w:pPr>
      <w:r>
        <w:rPr>
          <w:rFonts w:hint="eastAsia"/>
        </w:rPr>
        <w:t>教学难点：尝试在综合性题目中，发现常见模型，以此为突破口，作正确解答</w:t>
      </w:r>
    </w:p>
    <w:p>
      <w:pPr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四、评价任务：</w:t>
      </w:r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活动一指向学习目标一，要求学生能表达三种语言：图形语言、文字语言、数学语言。</w:t>
      </w:r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活动二指向学习目标一、二，要求学生除了能表达以外，还能添加辅助线，并叙述添加理由。</w:t>
      </w:r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活动三指向学习目标二、三，能添加辅助线，并叙述添加理由。</w:t>
      </w:r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活动四指向学习目标一、二、三。</w:t>
      </w:r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活动五指向学习目标一、二、三。</w:t>
      </w:r>
    </w:p>
    <w:p>
      <w:pPr>
        <w:numPr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pStyle w:val="7"/>
        <w:numPr>
          <w:numId w:val="0"/>
        </w:numPr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教学过程</w:t>
      </w:r>
    </w:p>
    <w:p>
      <w:pPr>
        <w:pStyle w:val="7"/>
        <w:numPr>
          <w:numId w:val="0"/>
        </w:num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（一）问题情境：</w:t>
      </w:r>
    </w:p>
    <w:p>
      <w:r>
        <w:rPr>
          <w:rFonts w:hint="eastAsia"/>
        </w:rPr>
        <w:t>活动一：（情境再现）</w:t>
      </w:r>
    </w:p>
    <w:p>
      <w:r>
        <w:rPr>
          <w:rFonts w:hint="eastAsia"/>
        </w:rPr>
        <w:t>在下面的三角形中，出现了一边上的中点，请你根据学习中点经验所得补齐这些图形，并解释相关用法。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</w:t>
      </w:r>
    </w:p>
    <w:p>
      <w:r>
        <w:rPr>
          <w:rFonts w:hint="eastAsia"/>
        </w:rPr>
        <w:drawing>
          <wp:inline distT="0" distB="0" distL="0" distR="0">
            <wp:extent cx="1482090" cy="9620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496" cy="9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>
      <w:pPr>
        <w:ind w:firstLine="420" w:firstLineChars="200"/>
      </w:pPr>
      <w:r>
        <w:rPr>
          <w:rFonts w:hint="eastAsia"/>
        </w:rPr>
        <w:t xml:space="preserve">  </w:t>
      </w:r>
    </w:p>
    <w:p>
      <w:r>
        <w:rPr>
          <w:rFonts w:hint="eastAsia"/>
        </w:rPr>
        <w:drawing>
          <wp:inline distT="0" distB="0" distL="0" distR="0">
            <wp:extent cx="1482090" cy="962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496" cy="9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（备用图）</w:t>
      </w:r>
    </w:p>
    <w:p>
      <w:pPr>
        <w:ind w:firstLine="420" w:firstLineChars="200"/>
      </w:pPr>
    </w:p>
    <w:p>
      <w:r>
        <w:rPr>
          <w:rFonts w:hint="eastAsia"/>
        </w:rPr>
        <w:drawing>
          <wp:inline distT="0" distB="0" distL="0" distR="0">
            <wp:extent cx="1482090" cy="9620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496" cy="9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（备用图）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</w:t>
      </w: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>
      <w:pPr>
        <w:ind w:firstLine="420" w:firstLineChars="200"/>
        <w:rPr>
          <w:u w:val="single"/>
        </w:rPr>
      </w:pPr>
    </w:p>
    <w:p/>
    <w:p/>
    <w:p>
      <w:r>
        <w:rPr>
          <w:rFonts w:hint="eastAsia"/>
        </w:rPr>
        <w:t>(设计意图：从回忆出发，激发学生的学习兴趣，知识再现，为接下来对中点综合性题目的复习埋下伏笔)</w:t>
      </w:r>
    </w:p>
    <w:p/>
    <w:p/>
    <w:p>
      <w:pPr>
        <w:numPr>
          <w:ilvl w:val="0"/>
          <w:numId w:val="6"/>
        </w:numPr>
        <w:rPr>
          <w:rFonts w:hint="eastAsia"/>
          <w:b/>
        </w:rPr>
      </w:pPr>
      <w:r>
        <w:rPr>
          <w:rFonts w:hint="eastAsia"/>
          <w:b/>
        </w:rPr>
        <w:t>准备阶段</w:t>
      </w:r>
    </w:p>
    <w:p>
      <w:pPr>
        <w:numPr>
          <w:numId w:val="0"/>
        </w:numPr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活动二：</w:t>
      </w:r>
    </w:p>
    <w:p>
      <w:r>
        <w:rPr>
          <w:rFonts w:hint="eastAsia"/>
        </w:rPr>
        <w:t>由学生上台展示，归纳总结中点相关知识点及对应模型，并处理一道自己有印象的关于中点的典型例题。</w:t>
      </w:r>
    </w:p>
    <w:p>
      <w:r>
        <w:rPr>
          <w:rFonts w:hint="eastAsia"/>
        </w:rPr>
        <w:t>学生将其他同学回忆到的和自己回忆到的作对比，并归纳整理出对自己有用的部分。（如果学生未有典型例题，则由老师给了一道）</w:t>
      </w:r>
    </w:p>
    <w:p/>
    <w:p/>
    <w:p/>
    <w:p/>
    <w:p>
      <w:r>
        <w:rPr>
          <w:rFonts w:hint="eastAsia"/>
        </w:rPr>
        <w:t>（设计意图：培养学生的归纳总结能力，并在上台展示自我的过程中，获得学习数学的自信，坚信自己可以学好数学）</w:t>
      </w:r>
    </w:p>
    <w:p/>
    <w:p>
      <w:pPr>
        <w:numPr>
          <w:ilvl w:val="0"/>
          <w:numId w:val="6"/>
        </w:numPr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例题展示：</w:t>
      </w:r>
    </w:p>
    <w:p>
      <w:pPr>
        <w:numPr>
          <w:numId w:val="0"/>
        </w:numPr>
        <w:ind w:leftChars="0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eastAsia="zh-CN"/>
        </w:rPr>
        <w:t>活动三：</w:t>
      </w:r>
    </w:p>
    <w:p>
      <w:pPr>
        <w:adjustRightInd w:val="0"/>
        <w:snapToGrid w:val="0"/>
      </w:pPr>
      <w:r>
        <w:t>如图，在五边形</w:t>
      </w:r>
      <w:r>
        <w:rPr>
          <w:position w:val="-6"/>
        </w:rPr>
        <w:object>
          <v:shape id="_x0000_i1025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中，</w:t>
      </w:r>
      <w:r>
        <w:rPr>
          <w:position w:val="-6"/>
        </w:rPr>
        <w:object>
          <v:shape id="_x0000_i1026" o:spt="75" type="#_x0000_t75" style="height:12.75pt;width:9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27" o:spt="75" type="#_x0000_t75" style="height:12.75pt;width:7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02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为</w:t>
      </w:r>
      <w:r>
        <w:rPr>
          <w:position w:val="-6"/>
        </w:rPr>
        <w:object>
          <v:shape id="_x0000_i102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>的中点．</w:t>
      </w:r>
    </w:p>
    <w:p>
      <w:pPr>
        <w:adjustRightInd w:val="0"/>
        <w:snapToGrid w:val="0"/>
      </w:pPr>
      <w:r>
        <w:t>求证：</w:t>
      </w:r>
      <w:r>
        <w:rPr>
          <w:position w:val="-4"/>
        </w:rPr>
        <w:object>
          <v:shape id="_x0000_i1030" o:spt="75" type="#_x0000_t75" style="height:12pt;width:4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>．</w:t>
      </w:r>
    </w:p>
    <w:p>
      <w:pPr>
        <w:adjustRightInd w:val="0"/>
        <w:snapToGrid w:val="0"/>
        <w:rPr>
          <w:snapToGrid w:val="0"/>
          <w:kern w:val="0"/>
        </w:rPr>
      </w:pPr>
      <w:r>
        <w:rPr>
          <w:rFonts w:eastAsia="黑体"/>
        </w:rPr>
        <w:drawing>
          <wp:inline distT="0" distB="0" distL="0" distR="0">
            <wp:extent cx="1685925" cy="1333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hint="eastAsia"/>
          <w:b/>
          <w:bCs/>
          <w:snapToGrid w:val="0"/>
          <w:kern w:val="0"/>
          <w:lang w:eastAsia="zh-CN"/>
        </w:rPr>
      </w:pPr>
    </w:p>
    <w:p>
      <w:pPr>
        <w:adjustRightInd w:val="0"/>
        <w:snapToGrid w:val="0"/>
        <w:rPr>
          <w:rFonts w:hint="eastAsia"/>
          <w:b/>
          <w:bCs/>
          <w:snapToGrid w:val="0"/>
          <w:kern w:val="0"/>
          <w:lang w:val="en-US" w:eastAsia="zh-CN"/>
        </w:rPr>
      </w:pPr>
      <w:r>
        <w:rPr>
          <w:rFonts w:hint="eastAsia"/>
          <w:b/>
          <w:bCs/>
          <w:snapToGrid w:val="0"/>
          <w:kern w:val="0"/>
          <w:lang w:eastAsia="zh-CN"/>
        </w:rPr>
        <w:t>活动四</w:t>
      </w:r>
      <w:r>
        <w:rPr>
          <w:rFonts w:hint="eastAsia"/>
          <w:b/>
          <w:bCs/>
          <w:snapToGrid w:val="0"/>
          <w:kern w:val="0"/>
          <w:lang w:val="en-US" w:eastAsia="zh-CN"/>
        </w:rPr>
        <w:t>:</w:t>
      </w:r>
    </w:p>
    <w:p>
      <w:pPr>
        <w:adjustRightInd w:val="0"/>
        <w:snapToGrid w:val="0"/>
      </w:pPr>
      <w:r>
        <w:rPr>
          <w:rFonts w:hint="eastAsia"/>
          <w:snapToGrid w:val="0"/>
          <w:kern w:val="0"/>
        </w:rPr>
        <w:t>变式练习：</w:t>
      </w:r>
    </w:p>
    <w:p>
      <w:pPr>
        <w:rPr>
          <w:snapToGrid w:val="0"/>
          <w:kern w:val="0"/>
        </w:rPr>
      </w:pPr>
      <w:r>
        <w:rPr>
          <w:snapToGrid w:val="0"/>
          <w:kern w:val="0"/>
        </w:rPr>
        <w:t>如图所示，在</w:t>
      </w:r>
      <w:r>
        <w:rPr>
          <w:rFonts w:hint="eastAsia" w:asciiTheme="minorEastAsia" w:hAnsiTheme="minorEastAsia"/>
          <w:snapToGrid w:val="0"/>
          <w:kern w:val="0"/>
        </w:rPr>
        <w:t>△</w:t>
      </w:r>
      <w:r>
        <w:rPr>
          <w:rFonts w:hint="eastAsia"/>
          <w:snapToGrid w:val="0"/>
          <w:kern w:val="0"/>
        </w:rPr>
        <w:t>ABC</w:t>
      </w:r>
      <w:r>
        <w:rPr>
          <w:snapToGrid w:val="0"/>
          <w:kern w:val="0"/>
        </w:rPr>
        <w:t>中，</w:t>
      </w:r>
      <w:r>
        <w:rPr>
          <w:rFonts w:hint="eastAsia"/>
          <w:snapToGrid w:val="0"/>
          <w:kern w:val="0"/>
        </w:rPr>
        <w:t>D</w:t>
      </w:r>
      <w:r>
        <w:rPr>
          <w:snapToGrid w:val="0"/>
          <w:kern w:val="0"/>
        </w:rPr>
        <w:t>为</w:t>
      </w:r>
      <w:r>
        <w:rPr>
          <w:rFonts w:hint="eastAsia"/>
          <w:snapToGrid w:val="0"/>
          <w:kern w:val="0"/>
        </w:rPr>
        <w:t>AB</w:t>
      </w:r>
      <w:r>
        <w:rPr>
          <w:snapToGrid w:val="0"/>
          <w:kern w:val="0"/>
        </w:rPr>
        <w:t>的中点，分别延长</w:t>
      </w:r>
      <w:r>
        <w:rPr>
          <w:rFonts w:hint="eastAsia"/>
          <w:snapToGrid w:val="0"/>
          <w:kern w:val="0"/>
        </w:rPr>
        <w:t>CA</w:t>
      </w:r>
      <w:r>
        <w:rPr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CB</w:t>
      </w:r>
      <w:r>
        <w:rPr>
          <w:snapToGrid w:val="0"/>
          <w:kern w:val="0"/>
        </w:rPr>
        <w:t>到点</w:t>
      </w:r>
      <w:r>
        <w:rPr>
          <w:rFonts w:hint="eastAsia"/>
          <w:snapToGrid w:val="0"/>
          <w:kern w:val="0"/>
        </w:rPr>
        <w:t>E</w:t>
      </w:r>
      <w:r>
        <w:rPr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F</w:t>
      </w:r>
      <w:r>
        <w:rPr>
          <w:snapToGrid w:val="0"/>
          <w:kern w:val="0"/>
        </w:rPr>
        <w:t>，使</w:t>
      </w:r>
      <w:r>
        <w:rPr>
          <w:rFonts w:hint="eastAsia"/>
          <w:snapToGrid w:val="0"/>
          <w:kern w:val="0"/>
        </w:rPr>
        <w:t>DE=DF</w:t>
      </w:r>
      <w:r>
        <w:rPr>
          <w:snapToGrid w:val="0"/>
          <w:kern w:val="0"/>
        </w:rPr>
        <w:t>．过</w:t>
      </w:r>
      <w:r>
        <w:rPr>
          <w:rFonts w:hint="eastAsia"/>
          <w:snapToGrid w:val="0"/>
          <w:kern w:val="0"/>
        </w:rPr>
        <w:t>E</w:t>
      </w:r>
      <w:r>
        <w:rPr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F</w:t>
      </w:r>
      <w:r>
        <w:rPr>
          <w:snapToGrid w:val="0"/>
          <w:kern w:val="0"/>
        </w:rPr>
        <w:t>分别作直线</w:t>
      </w:r>
      <w:r>
        <w:rPr>
          <w:rFonts w:hint="eastAsia"/>
          <w:snapToGrid w:val="0"/>
          <w:kern w:val="0"/>
        </w:rPr>
        <w:t>CA</w:t>
      </w:r>
      <w:r>
        <w:rPr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CB</w:t>
      </w:r>
      <w:r>
        <w:rPr>
          <w:snapToGrid w:val="0"/>
          <w:kern w:val="0"/>
        </w:rPr>
        <w:t>的垂线，相交于点</w:t>
      </w:r>
      <w:r>
        <w:rPr>
          <w:rFonts w:hint="eastAsia"/>
          <w:snapToGrid w:val="0"/>
          <w:kern w:val="0"/>
        </w:rPr>
        <w:t>P</w:t>
      </w:r>
      <w:r>
        <w:rPr>
          <w:snapToGrid w:val="0"/>
          <w:kern w:val="0"/>
        </w:rPr>
        <w:t>，</w:t>
      </w:r>
    </w:p>
    <w:p>
      <w:r>
        <w:rPr>
          <w:snapToGrid w:val="0"/>
          <w:kern w:val="0"/>
        </w:rPr>
        <w:t>求证：</w:t>
      </w:r>
      <w:r>
        <w:rPr>
          <w:rFonts w:hint="eastAsia" w:asciiTheme="minorEastAsia" w:hAnsiTheme="minorEastAsia"/>
          <w:snapToGrid w:val="0"/>
          <w:kern w:val="0"/>
        </w:rPr>
        <w:t>∠</w:t>
      </w:r>
      <w:r>
        <w:rPr>
          <w:rFonts w:hint="eastAsia"/>
          <w:snapToGrid w:val="0"/>
          <w:kern w:val="0"/>
        </w:rPr>
        <w:t>PAE=</w:t>
      </w:r>
      <w:r>
        <w:rPr>
          <w:rFonts w:hint="eastAsia" w:ascii="宋体" w:hAnsi="宋体" w:eastAsia="宋体"/>
          <w:snapToGrid w:val="0"/>
          <w:kern w:val="0"/>
        </w:rPr>
        <w:t>∠</w:t>
      </w:r>
      <w:r>
        <w:rPr>
          <w:rFonts w:hint="eastAsia"/>
          <w:snapToGrid w:val="0"/>
          <w:kern w:val="0"/>
        </w:rPr>
        <w:t>PBF</w:t>
      </w:r>
      <w:r>
        <w:rPr>
          <w:snapToGrid w:val="0"/>
          <w:kern w:val="0"/>
          <w:szCs w:val="21"/>
        </w:rPr>
        <w:t>．</w:t>
      </w:r>
    </w:p>
    <w:p>
      <w:pPr>
        <w:tabs>
          <w:tab w:val="left" w:pos="360"/>
        </w:tabs>
        <w:adjustRightInd w:val="0"/>
        <w:snapToGrid w:val="0"/>
        <w:jc w:val="left"/>
      </w:pPr>
    </w:p>
    <w:p>
      <w:pPr>
        <w:tabs>
          <w:tab w:val="left" w:pos="360"/>
        </w:tabs>
        <w:adjustRightInd w:val="0"/>
        <w:snapToGrid w:val="0"/>
        <w:ind w:right="126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1159510</wp:posOffset>
                </wp:positionV>
                <wp:extent cx="504825" cy="209550"/>
                <wp:effectExtent l="0" t="0" r="28575" b="1905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209550"/>
                          <a:chOff x="0" y="0"/>
                          <a:chExt cx="504825" cy="209550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428625" y="76200"/>
                            <a:ext cx="76200" cy="133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75pt;margin-top:91.3pt;height:16.5pt;width:39.75pt;z-index:251659264;mso-width-relative:page;mso-height-relative:page;" coordsize="504825,209550" o:gfxdata="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k&#10;j/BE2gAAAAoBAAAPAAAAAAAAAAEAIAAAACIAAABkcnMvZG93bnJldi54bWxQSwECFAAUAAAACACH&#10;TuJANm5L0s0CAADCCAAADgAAAAAAAAABACAAAAApAQAAZHJzL2Uyb0RvYy54bWxQSwUGAAAAAAYA&#10;BgBZAQAAaAYAAAAA&#10;">
                <o:lock v:ext="edit" aspectratio="f"/>
                <v:rect id="_x0000_s1026" o:spid="_x0000_s1026" o:spt="1" style="position:absolute;left:428625;top:76200;height:133350;width:76200;v-text-anchor:middle;" fillcolor="#FFFFFF [3212]" filled="t" stroked="t" coordsize="21600,21600" o:gfxdata="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7GRCbgAAADa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FFFFFF [3212]" joinstyle="round"/>
                  <v:imagedata o:title=""/>
                  <o:lock v:ext="edit" aspectratio="f"/>
                </v:rect>
                <v:rect id="_x0000_s1026" o:spid="_x0000_s1026" o:spt="1" style="position:absolute;left:0;top:0;height:133350;width:76200;v-text-anchor:middle;" fillcolor="#FFFFFF [3212]" filled="t" stroked="t" coordsize="21600,21600" o:gfxdata="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9NJ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FFFFFF [3212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inline distT="0" distB="0" distL="0" distR="0">
            <wp:extent cx="1638300" cy="18326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4301" cy="183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0"/>
        </w:tabs>
        <w:adjustRightInd w:val="0"/>
        <w:snapToGrid w:val="0"/>
        <w:ind w:right="1260"/>
      </w:pPr>
    </w:p>
    <w:p>
      <w:pPr>
        <w:tabs>
          <w:tab w:val="left" w:pos="360"/>
        </w:tabs>
        <w:adjustRightInd w:val="0"/>
        <w:snapToGrid w:val="0"/>
        <w:ind w:right="1260"/>
        <w:rPr>
          <w:rFonts w:hint="eastAsia"/>
          <w:b/>
          <w:bCs/>
          <w:lang w:eastAsia="zh-CN"/>
        </w:rPr>
      </w:pPr>
    </w:p>
    <w:p>
      <w:pPr>
        <w:tabs>
          <w:tab w:val="left" w:pos="360"/>
        </w:tabs>
        <w:adjustRightInd w:val="0"/>
        <w:snapToGrid w:val="0"/>
        <w:ind w:right="1260"/>
        <w:rPr>
          <w:rFonts w:hint="eastAsia"/>
          <w:b/>
          <w:bCs/>
          <w:lang w:eastAsia="zh-CN"/>
        </w:rPr>
      </w:pPr>
    </w:p>
    <w:p>
      <w:pPr>
        <w:tabs>
          <w:tab w:val="left" w:pos="360"/>
        </w:tabs>
        <w:adjustRightInd w:val="0"/>
        <w:snapToGrid w:val="0"/>
        <w:ind w:right="1260"/>
        <w:rPr>
          <w:rFonts w:hint="eastAsia"/>
          <w:b/>
          <w:bCs/>
          <w:lang w:eastAsia="zh-CN"/>
        </w:rPr>
      </w:pPr>
    </w:p>
    <w:p>
      <w:pPr>
        <w:tabs>
          <w:tab w:val="left" w:pos="360"/>
        </w:tabs>
        <w:adjustRightInd w:val="0"/>
        <w:snapToGrid w:val="0"/>
        <w:ind w:right="1260"/>
        <w:rPr>
          <w:rFonts w:hint="eastAsia"/>
          <w:b/>
          <w:bCs/>
          <w:lang w:eastAsia="zh-CN"/>
        </w:rPr>
      </w:pPr>
    </w:p>
    <w:p>
      <w:pPr>
        <w:tabs>
          <w:tab w:val="left" w:pos="360"/>
        </w:tabs>
        <w:adjustRightInd w:val="0"/>
        <w:snapToGrid w:val="0"/>
        <w:ind w:right="1260"/>
      </w:pPr>
      <w:r>
        <w:rPr>
          <w:rFonts w:hint="eastAsia"/>
          <w:b/>
          <w:bCs/>
          <w:lang w:eastAsia="zh-CN"/>
        </w:rPr>
        <w:t>活动五</w:t>
      </w:r>
      <w:r>
        <w:rPr>
          <w:rFonts w:hint="eastAsia"/>
        </w:rPr>
        <w:t>：（拓展延伸）（课后）</w:t>
      </w:r>
    </w:p>
    <w:p>
      <w:r>
        <w:rPr>
          <w:snapToGrid w:val="0"/>
          <w:kern w:val="0"/>
          <w:szCs w:val="21"/>
        </w:rPr>
        <w:t>如图所示，已知</w:t>
      </w:r>
      <w:r>
        <w:rPr>
          <w:snapToGrid w:val="0"/>
          <w:kern w:val="0"/>
          <w:szCs w:val="21"/>
        </w:rPr>
        <w:object>
          <v:shape id="_x0000_i1031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snapToGrid w:val="0"/>
          <w:kern w:val="0"/>
          <w:szCs w:val="21"/>
        </w:rPr>
        <w:t>和</w:t>
      </w:r>
      <w:r>
        <w:rPr>
          <w:snapToGrid w:val="0"/>
          <w:kern w:val="0"/>
          <w:szCs w:val="21"/>
        </w:rPr>
        <w:object>
          <v:shape id="_x0000_i1032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snapToGrid w:val="0"/>
          <w:kern w:val="0"/>
          <w:szCs w:val="21"/>
        </w:rPr>
        <w:t>都是直角三角形，且</w:t>
      </w:r>
      <w:r>
        <w:rPr>
          <w:snapToGrid w:val="0"/>
          <w:kern w:val="0"/>
          <w:szCs w:val="21"/>
        </w:rPr>
        <w:object>
          <v:shape id="_x0000_i1033" o:spt="75" type="#_x0000_t75" style="height:12.75pt;width:9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snapToGrid w:val="0"/>
          <w:kern w:val="0"/>
          <w:szCs w:val="21"/>
        </w:rPr>
        <w:t>，连接</w:t>
      </w:r>
      <w:r>
        <w:rPr>
          <w:snapToGrid w:val="0"/>
          <w:kern w:val="0"/>
          <w:szCs w:val="21"/>
        </w:rPr>
        <w:object>
          <v:shape id="_x0000_i1034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snapToGrid w:val="0"/>
          <w:kern w:val="0"/>
          <w:szCs w:val="21"/>
        </w:rPr>
        <w:t>，设</w:t>
      </w:r>
      <w:r>
        <w:rPr>
          <w:snapToGrid w:val="0"/>
          <w:kern w:val="0"/>
          <w:szCs w:val="21"/>
        </w:rPr>
        <w:object>
          <v:shape id="_x0000_i1035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snapToGrid w:val="0"/>
          <w:kern w:val="0"/>
          <w:szCs w:val="21"/>
        </w:rPr>
        <w:t>为</w:t>
      </w:r>
      <w:r>
        <w:rPr>
          <w:snapToGrid w:val="0"/>
          <w:kern w:val="0"/>
          <w:szCs w:val="21"/>
        </w:rPr>
        <w:object>
          <v:shape id="_x0000_i1036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snapToGrid w:val="0"/>
          <w:kern w:val="0"/>
          <w:szCs w:val="21"/>
        </w:rPr>
        <w:t>的中点．</w:t>
      </w:r>
    </w:p>
    <w:p>
      <w:pPr>
        <w:widowControl/>
        <w:adjustRightInd w:val="0"/>
        <w:snapToGrid w:val="0"/>
        <w:spacing w:before="156" w:beforeLines="50" w:line="288" w:lineRule="auto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（1）求证</w:t>
      </w:r>
      <w:r>
        <w:rPr>
          <w:snapToGrid w:val="0"/>
          <w:kern w:val="0"/>
          <w:szCs w:val="21"/>
        </w:rPr>
        <w:object>
          <v:shape id="_x0000_i1037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snapToGrid w:val="0"/>
          <w:kern w:val="0"/>
          <w:szCs w:val="21"/>
        </w:rPr>
        <w:t>．</w:t>
      </w:r>
    </w:p>
    <w:p>
      <w:pPr>
        <w:widowControl/>
        <w:adjustRightInd w:val="0"/>
        <w:snapToGrid w:val="0"/>
        <w:spacing w:before="156" w:beforeLines="50" w:line="288" w:lineRule="auto"/>
        <w:ind w:left="420" w:hanging="420" w:hangingChars="200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（2）设</w:t>
      </w:r>
      <w:r>
        <w:rPr>
          <w:snapToGrid w:val="0"/>
          <w:kern w:val="0"/>
          <w:szCs w:val="21"/>
        </w:rPr>
        <w:object>
          <v:shape id="_x0000_i1038" o:spt="75" type="#_x0000_t75" style="height:12.75pt;width:7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snapToGrid w:val="0"/>
          <w:kern w:val="0"/>
          <w:szCs w:val="21"/>
        </w:rPr>
        <w:t>，固定Rt</w:t>
      </w:r>
      <w:r>
        <w:rPr>
          <w:snapToGrid w:val="0"/>
          <w:kern w:val="0"/>
          <w:szCs w:val="21"/>
        </w:rPr>
        <w:object>
          <v:shape id="_x0000_i1039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snapToGrid w:val="0"/>
          <w:kern w:val="0"/>
          <w:szCs w:val="21"/>
        </w:rPr>
        <w:t>，让Rt</w:t>
      </w:r>
      <w:r>
        <w:rPr>
          <w:snapToGrid w:val="0"/>
          <w:kern w:val="0"/>
          <w:szCs w:val="21"/>
        </w:rPr>
        <w:object>
          <v:shape id="_x0000_i104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snapToGrid w:val="0"/>
          <w:kern w:val="0"/>
          <w:szCs w:val="21"/>
        </w:rPr>
        <w:t>移至图示位置，此时</w:t>
      </w:r>
      <w:r>
        <w:rPr>
          <w:snapToGrid w:val="0"/>
          <w:kern w:val="0"/>
          <w:szCs w:val="21"/>
        </w:rPr>
        <w:object>
          <v:shape id="_x0000_i1041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/>
          <w:snapToGrid w:val="0"/>
          <w:kern w:val="0"/>
          <w:szCs w:val="21"/>
        </w:rPr>
        <w:t xml:space="preserve"> </w:t>
      </w:r>
      <w:r>
        <w:rPr>
          <w:snapToGrid w:val="0"/>
          <w:kern w:val="0"/>
          <w:szCs w:val="21"/>
        </w:rPr>
        <w:t>是否成立？请证明你的结论．</w:t>
      </w:r>
    </w:p>
    <w:p>
      <w:pPr>
        <w:widowControl/>
        <w:adjustRightInd w:val="0"/>
        <w:snapToGrid w:val="0"/>
        <w:spacing w:before="156" w:beforeLines="50" w:line="288" w:lineRule="auto"/>
        <w:ind w:left="840" w:right="840" w:hanging="840" w:hangingChars="400"/>
        <w:textAlignment w:val="center"/>
        <w:rPr>
          <w:snapToGrid w:val="0"/>
          <w:kern w:val="0"/>
          <w:szCs w:val="21"/>
        </w:rPr>
      </w:pPr>
      <w:r>
        <w:rPr>
          <w:kern w:val="0"/>
        </w:rPr>
        <w:drawing>
          <wp:inline distT="0" distB="0" distL="0" distR="0">
            <wp:extent cx="1752600" cy="130111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0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drawing>
          <wp:inline distT="0" distB="0" distL="0" distR="0">
            <wp:extent cx="1762125" cy="121094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55" cy="12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0"/>
        </w:tabs>
        <w:adjustRightInd w:val="0"/>
        <w:snapToGrid w:val="0"/>
        <w:ind w:right="1260"/>
      </w:pPr>
    </w:p>
    <w:p>
      <w:pPr>
        <w:tabs>
          <w:tab w:val="left" w:pos="360"/>
        </w:tabs>
        <w:adjustRightInd w:val="0"/>
        <w:snapToGrid w:val="0"/>
        <w:ind w:right="1260"/>
      </w:pPr>
    </w:p>
    <w:p>
      <w:pPr>
        <w:tabs>
          <w:tab w:val="left" w:pos="360"/>
        </w:tabs>
        <w:adjustRightInd w:val="0"/>
        <w:snapToGrid w:val="0"/>
        <w:ind w:right="1260"/>
      </w:pPr>
    </w:p>
    <w:p>
      <w:pPr>
        <w:tabs>
          <w:tab w:val="left" w:pos="360"/>
        </w:tabs>
        <w:adjustRightInd w:val="0"/>
        <w:snapToGrid w:val="0"/>
        <w:ind w:right="1260"/>
      </w:pPr>
    </w:p>
    <w:p/>
    <w:p>
      <w:r>
        <w:rPr>
          <w:rFonts w:hint="eastAsia"/>
        </w:rPr>
        <w:t>（设计意图：通过一系列基础知识及典例的复习，学生已经自信满满，必然急于探索更高难度的综合性题目，因此本题应运而生，也达到了前呼后应的效果，期望通过个人探索及组内讨论交流能找到本题的突破点，同时也体会数学方法“从特殊到一般”的生成过程）</w:t>
      </w:r>
    </w:p>
    <w:p/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b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zCs w:val="21"/>
          <w:shd w:val="clear" w:color="auto" w:fill="FFFFFF"/>
        </w:rPr>
        <w:t>（四）小结体会：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这节课你有什么感悟体会（比如知识上的、思想方法上的）？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>还有什么疑惑吗？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b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zCs w:val="21"/>
          <w:shd w:val="clear" w:color="auto" w:fill="FFFFFF"/>
        </w:rPr>
        <w:t>(五)作业布置：课后拓展题（上）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</w:t>
      </w: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zCs w:val="21"/>
          <w:shd w:val="clear" w:color="auto" w:fill="FFFFFF"/>
        </w:rPr>
        <w:t>（六）教后反思：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</w:t>
      </w:r>
    </w:p>
    <w:p>
      <w:pP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</w:t>
      </w:r>
    </w:p>
    <w:p>
      <w:pP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eastAsia="zh-CN"/>
        </w:rPr>
        <w:t>课后讨论：</w:t>
      </w:r>
    </w:p>
    <w:p>
      <w:pP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eastAsia="zh-CN"/>
        </w:rPr>
        <w:t>要想达到一节课的教学评一致性，我们应从这些方面做起：</w:t>
      </w:r>
    </w:p>
    <w:p>
      <w:pPr>
        <w:numPr>
          <w:ilvl w:val="0"/>
          <w:numId w:val="7"/>
        </w:numP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  <w:t>本课的核心教学任务是什么，在此任务下，设置了什么样的情景引入，教师用了什么语言、手段引导，采用了什么方法解决，达到了怎样的效果，最后总结了哪些得失。</w:t>
      </w:r>
    </w:p>
    <w:p>
      <w:pPr>
        <w:numPr>
          <w:ilvl w:val="0"/>
          <w:numId w:val="7"/>
        </w:numPr>
        <w:rPr>
          <w:rFonts w:hint="default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  <w:t>问题是数学的核心，也是数学的心脏，应多研究此类为做起题而设置的问题解决课，是否做得起题即是是否达到了教学评一致性的一个重要检查标准。</w:t>
      </w:r>
    </w:p>
    <w:p>
      <w:pPr>
        <w:numPr>
          <w:ilvl w:val="0"/>
          <w:numId w:val="7"/>
        </w:numPr>
        <w:rPr>
          <w:rFonts w:hint="default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  <w:t>在平时的教学中，要做到分层要求，对不同层次的学生给予不同的评价任务标准，真正做到有的放矢，不能齐步走，要循序渐进。</w:t>
      </w:r>
    </w:p>
    <w:p>
      <w:pPr>
        <w:numPr>
          <w:ilvl w:val="0"/>
          <w:numId w:val="7"/>
        </w:numPr>
        <w:rPr>
          <w:rFonts w:hint="default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  <w:t>在分层教学的过程中，也不是完全忽略到学习难度的逐层递增，要有合适的梯度。</w:t>
      </w:r>
    </w:p>
    <w:p>
      <w:pPr>
        <w:numPr>
          <w:ilvl w:val="0"/>
          <w:numId w:val="7"/>
        </w:numPr>
        <w:rPr>
          <w:rFonts w:hint="default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  <w:t>在数学课中的教学评一致性，必然要注意老师不能一讲到底，要还课堂给学生，要练习到位，要评价总结到位。</w:t>
      </w:r>
    </w:p>
    <w:p>
      <w:pPr>
        <w:numPr>
          <w:ilvl w:val="0"/>
          <w:numId w:val="7"/>
        </w:numPr>
        <w:rPr>
          <w:rFonts w:hint="default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u w:val="none"/>
          <w:shd w:val="clear" w:color="auto" w:fill="FFFFFF"/>
          <w:lang w:val="en-US" w:eastAsia="zh-CN"/>
        </w:rPr>
        <w:t>在课堂上学习不到位的学生，如何评价？是否可以在课后适当的加些手段方法。</w:t>
      </w:r>
      <w:bookmarkStart w:id="0" w:name="_GoBack"/>
      <w:bookmarkEnd w:id="0"/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EB83C"/>
    <w:multiLevelType w:val="singleLevel"/>
    <w:tmpl w:val="ADDEB8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95EDB7"/>
    <w:multiLevelType w:val="singleLevel"/>
    <w:tmpl w:val="DA95EDB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4CB227F"/>
    <w:multiLevelType w:val="singleLevel"/>
    <w:tmpl w:val="F4CB22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4F06F99"/>
    <w:multiLevelType w:val="multilevel"/>
    <w:tmpl w:val="14F06F9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34BAF"/>
    <w:multiLevelType w:val="multilevel"/>
    <w:tmpl w:val="26B34BAF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FF25BD"/>
    <w:multiLevelType w:val="multilevel"/>
    <w:tmpl w:val="32FF25BD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0D658A"/>
    <w:multiLevelType w:val="multilevel"/>
    <w:tmpl w:val="4C0D65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2"/>
    <w:rsid w:val="00064D30"/>
    <w:rsid w:val="0016556F"/>
    <w:rsid w:val="0016689B"/>
    <w:rsid w:val="001C2D99"/>
    <w:rsid w:val="001D6C61"/>
    <w:rsid w:val="00242BE9"/>
    <w:rsid w:val="00256680"/>
    <w:rsid w:val="002B7C66"/>
    <w:rsid w:val="004651BF"/>
    <w:rsid w:val="0055075C"/>
    <w:rsid w:val="005637C3"/>
    <w:rsid w:val="005A475A"/>
    <w:rsid w:val="005A7662"/>
    <w:rsid w:val="00622CFA"/>
    <w:rsid w:val="006F4108"/>
    <w:rsid w:val="00731740"/>
    <w:rsid w:val="00763E4E"/>
    <w:rsid w:val="00921EC1"/>
    <w:rsid w:val="00C26BFD"/>
    <w:rsid w:val="00C72F8C"/>
    <w:rsid w:val="00D735A8"/>
    <w:rsid w:val="00DC16ED"/>
    <w:rsid w:val="00DD0199"/>
    <w:rsid w:val="00E21B94"/>
    <w:rsid w:val="2932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6"/>
    <w:uiPriority w:val="0"/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22.emf"/><Relationship Id="rId41" Type="http://schemas.openxmlformats.org/officeDocument/2006/relationships/image" Target="media/image21.emf"/><Relationship Id="rId40" Type="http://schemas.openxmlformats.org/officeDocument/2006/relationships/image" Target="media/image20.wmf"/><Relationship Id="rId4" Type="http://schemas.openxmlformats.org/officeDocument/2006/relationships/image" Target="media/image1.emf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emf"/><Relationship Id="rId17" Type="http://schemas.openxmlformats.org/officeDocument/2006/relationships/image" Target="media/image8.emf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3865</Characters>
  <Lines>32</Lines>
  <Paragraphs>9</Paragraphs>
  <TotalTime>146</TotalTime>
  <ScaleCrop>false</ScaleCrop>
  <LinksUpToDate>false</LinksUpToDate>
  <CharactersWithSpaces>4533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2019-05-15T06:18:00Z</dcterms:created>
  <dc:creator>admin</dc:creator>
  <cp:lastModifiedBy>Administrator</cp:lastModifiedBy>
  <dcterms:modified xsi:type="dcterms:W3CDTF">2019-11-06T00:15:48Z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