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28"/>
          <w:szCs w:val="28"/>
        </w:rPr>
      </w:pPr>
      <w:bookmarkStart w:id="0" w:name="_GoBack"/>
      <w:r>
        <w:rPr>
          <w:rFonts w:hint="eastAsia" w:ascii="黑体" w:hAnsi="黑体" w:eastAsia="黑体" w:cs="黑体"/>
          <w:sz w:val="28"/>
          <w:szCs w:val="28"/>
        </w:rPr>
        <w:t>在定性评课过程中，利用课堂观察数据评析教学活动的</w:t>
      </w:r>
      <w:r>
        <w:rPr>
          <w:rFonts w:hint="eastAsia" w:ascii="黑体" w:hAnsi="黑体" w:eastAsia="黑体" w:cs="黑体"/>
          <w:sz w:val="28"/>
          <w:szCs w:val="28"/>
          <w:lang w:eastAsia="zh-CN"/>
        </w:rPr>
        <w:t>实践</w:t>
      </w:r>
    </w:p>
    <w:bookmarkEnd w:id="0"/>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双流棠湖中学  孟海军</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rPr>
        <w:t>【摘要】在新课程改革中，</w:t>
      </w:r>
      <w:r>
        <w:rPr>
          <w:rFonts w:hint="eastAsia" w:ascii="仿宋_GB2312" w:hAnsi="宋体" w:eastAsia="仿宋_GB2312"/>
          <w:sz w:val="24"/>
          <w:lang w:val="en-US" w:eastAsia="zh-CN"/>
        </w:rPr>
        <w:t>观课评课是我们日常教育</w:t>
      </w:r>
      <w:r>
        <w:rPr>
          <w:rFonts w:hint="eastAsia" w:ascii="仿宋_GB2312" w:hAnsi="宋体" w:eastAsia="仿宋_GB2312"/>
          <w:sz w:val="24"/>
        </w:rPr>
        <w:t>教学</w:t>
      </w:r>
      <w:r>
        <w:rPr>
          <w:rFonts w:hint="eastAsia" w:ascii="仿宋_GB2312" w:hAnsi="宋体" w:eastAsia="仿宋_GB2312"/>
          <w:sz w:val="24"/>
          <w:lang w:val="en-US" w:eastAsia="zh-CN"/>
        </w:rPr>
        <w:t>过程中的常见现象。但如何发挥听课评课作用，使其真正地促进教师专业成长，而不不流于形式。本文主要记录本人全程参加的一次有效问题教学研究活动，通过利用课堂</w:t>
      </w:r>
      <w:r>
        <w:rPr>
          <w:rFonts w:hint="eastAsia" w:ascii="仿宋_GB2312" w:hAnsi="宋体" w:eastAsia="仿宋_GB2312"/>
          <w:sz w:val="24"/>
        </w:rPr>
        <w:t>《课堂观察框架与工具》选择从教师教学维度</w:t>
      </w:r>
      <w:r>
        <w:rPr>
          <w:rFonts w:hint="eastAsia" w:ascii="仿宋_GB2312" w:hAnsi="宋体" w:eastAsia="仿宋_GB2312"/>
          <w:sz w:val="24"/>
          <w:lang w:val="en-US" w:eastAsia="zh-CN"/>
        </w:rPr>
        <w:t>，有针对性的对课堂教学全过程进行专题记录，并根据记录数据对课堂教学活动进行评析的实践研究活动。</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【关键词】</w:t>
      </w:r>
      <w:r>
        <w:rPr>
          <w:rFonts w:hint="eastAsia" w:ascii="仿宋_GB2312" w:hAnsi="宋体" w:eastAsia="仿宋_GB2312"/>
          <w:sz w:val="24"/>
          <w:lang w:val="en-US" w:eastAsia="zh-CN"/>
        </w:rPr>
        <w:t>课堂观察</w:t>
      </w:r>
      <w:r>
        <w:rPr>
          <w:rFonts w:hint="eastAsia" w:ascii="仿宋_GB2312" w:hAnsi="宋体" w:eastAsia="仿宋_GB2312"/>
          <w:sz w:val="24"/>
        </w:rPr>
        <w:t xml:space="preserve">   </w:t>
      </w:r>
      <w:r>
        <w:rPr>
          <w:rFonts w:hint="eastAsia" w:ascii="仿宋_GB2312" w:hAnsi="宋体" w:eastAsia="仿宋_GB2312"/>
          <w:sz w:val="24"/>
          <w:lang w:val="en-US" w:eastAsia="zh-CN"/>
        </w:rPr>
        <w:t>教育教学    评课</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课堂   </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【正文】</w:t>
      </w:r>
    </w:p>
    <w:p>
      <w:pPr>
        <w:spacing w:line="360" w:lineRule="auto"/>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eastAsia="zh-CN"/>
        </w:rPr>
        <w:t>新课程背景下的教育</w:t>
      </w:r>
      <w:r>
        <w:rPr>
          <w:rFonts w:hint="eastAsia" w:asciiTheme="minorEastAsia" w:hAnsiTheme="minorEastAsia" w:cstheme="minorEastAsia"/>
          <w:sz w:val="21"/>
          <w:szCs w:val="21"/>
          <w:lang w:val="en-US" w:eastAsia="zh-CN"/>
        </w:rPr>
        <w:t>教学</w:t>
      </w:r>
      <w:r>
        <w:rPr>
          <w:rFonts w:hint="eastAsia" w:asciiTheme="minorEastAsia" w:hAnsiTheme="minorEastAsia" w:cstheme="minorEastAsia"/>
          <w:sz w:val="21"/>
          <w:szCs w:val="21"/>
          <w:lang w:eastAsia="zh-CN"/>
        </w:rPr>
        <w:t>评价强调：发挥评价促进学生发展，教师提高和改进教学实践的功能。</w:t>
      </w:r>
      <w:r>
        <w:rPr>
          <w:rFonts w:hint="default" w:asciiTheme="minorEastAsia" w:hAnsiTheme="minorEastAsia" w:cstheme="minorEastAsia"/>
          <w:sz w:val="21"/>
          <w:szCs w:val="21"/>
          <w:lang w:val="en-US" w:eastAsia="zh-CN"/>
        </w:rPr>
        <w:t>”</w:t>
      </w:r>
      <w:r>
        <w:rPr>
          <w:rFonts w:hint="eastAsia" w:asciiTheme="minorEastAsia" w:hAnsiTheme="minorEastAsia" w:cstheme="minorEastAsia"/>
          <w:sz w:val="21"/>
          <w:szCs w:val="21"/>
          <w:lang w:val="en-US" w:eastAsia="zh-CN"/>
        </w:rPr>
        <w:t>在促进学生发展的同时，为了教师教育教学专业水平的提高，无论是观课教师学习和借鉴优秀教师的经验，还是吸取教育教学过程中失败的教训，有课堂观察数据支持的评课，无疑极大地促进了授课教师与评课教师在教育教学专业道路上的成长。</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本文以本人全程参加在一次教学观察活动记录的观察数据，展开的教学活动评价的实践研究：</w:t>
      </w:r>
    </w:p>
    <w:p>
      <w:pPr>
        <w:spacing w:line="360" w:lineRule="auto"/>
        <w:rPr>
          <w:rFonts w:asciiTheme="minorEastAsia" w:hAnsiTheme="minorEastAsia" w:cstheme="minorEastAsia"/>
          <w:b/>
          <w:bCs/>
          <w:sz w:val="22"/>
          <w:szCs w:val="22"/>
        </w:rPr>
      </w:pPr>
      <w:r>
        <w:rPr>
          <w:rFonts w:hint="eastAsia" w:asciiTheme="minorEastAsia" w:hAnsiTheme="minorEastAsia" w:cstheme="minorEastAsia"/>
          <w:b/>
          <w:bCs/>
          <w:sz w:val="22"/>
          <w:szCs w:val="22"/>
        </w:rPr>
        <w:t>一、课堂教学活动观察背景</w:t>
      </w:r>
    </w:p>
    <w:p>
      <w:pPr>
        <w:spacing w:line="360" w:lineRule="auto"/>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2017年9月22日，</w:t>
      </w:r>
      <w:r>
        <w:rPr>
          <w:rFonts w:hint="eastAsia" w:asciiTheme="minorEastAsia" w:hAnsiTheme="minorEastAsia" w:cstheme="minorEastAsia"/>
          <w:sz w:val="21"/>
          <w:szCs w:val="21"/>
          <w:lang w:eastAsia="zh-CN"/>
        </w:rPr>
        <w:t>随着太阳直射点的南移，伴随着</w:t>
      </w:r>
      <w:r>
        <w:rPr>
          <w:rFonts w:hint="eastAsia" w:asciiTheme="minorEastAsia" w:hAnsiTheme="minorEastAsia" w:cstheme="minorEastAsia"/>
          <w:sz w:val="21"/>
          <w:szCs w:val="21"/>
        </w:rPr>
        <w:t>习习凉风，</w:t>
      </w:r>
      <w:r>
        <w:rPr>
          <w:rFonts w:hint="eastAsia" w:asciiTheme="minorEastAsia" w:hAnsiTheme="minorEastAsia" w:cstheme="minorEastAsia"/>
          <w:sz w:val="21"/>
          <w:szCs w:val="21"/>
          <w:lang w:eastAsia="zh-CN"/>
        </w:rPr>
        <w:t>我们的学习热情在这收获的季节不但没有降低反而更加高涨，一大早我们齐聚</w:t>
      </w:r>
      <w:r>
        <w:rPr>
          <w:rFonts w:hint="eastAsia" w:asciiTheme="minorEastAsia" w:hAnsiTheme="minorEastAsia" w:cstheme="minorEastAsia"/>
          <w:sz w:val="21"/>
          <w:szCs w:val="21"/>
        </w:rPr>
        <w:t>双流艺体中学，共同探讨高三课堂</w:t>
      </w:r>
      <w:r>
        <w:rPr>
          <w:rFonts w:hint="eastAsia" w:asciiTheme="minorEastAsia" w:hAnsiTheme="minorEastAsia" w:cstheme="minorEastAsia"/>
          <w:sz w:val="21"/>
          <w:szCs w:val="21"/>
          <w:lang w:eastAsia="zh-CN"/>
        </w:rPr>
        <w:t>教学</w:t>
      </w:r>
      <w:r>
        <w:rPr>
          <w:rFonts w:hint="eastAsia" w:asciiTheme="minorEastAsia" w:hAnsiTheme="minorEastAsia" w:cstheme="minorEastAsia"/>
          <w:sz w:val="21"/>
          <w:szCs w:val="21"/>
        </w:rPr>
        <w:t>中的有效问题。本次教学研讨活动由</w:t>
      </w:r>
      <w:r>
        <w:rPr>
          <w:rFonts w:hint="eastAsia" w:asciiTheme="minorEastAsia" w:hAnsiTheme="minorEastAsia" w:cstheme="minorEastAsia"/>
          <w:sz w:val="21"/>
          <w:szCs w:val="21"/>
          <w:lang w:eastAsia="zh-CN"/>
        </w:rPr>
        <w:t>成都市双流区</w:t>
      </w:r>
      <w:r>
        <w:rPr>
          <w:rFonts w:hint="eastAsia" w:asciiTheme="minorEastAsia" w:hAnsiTheme="minorEastAsia" w:cstheme="minorEastAsia"/>
          <w:sz w:val="21"/>
          <w:szCs w:val="21"/>
        </w:rPr>
        <w:t>优秀青年教师陈老师给我们带来了一堂精彩的高三</w:t>
      </w:r>
      <w:r>
        <w:rPr>
          <w:rFonts w:hint="eastAsia" w:asciiTheme="minorEastAsia" w:hAnsiTheme="minorEastAsia" w:cstheme="minorEastAsia"/>
          <w:sz w:val="21"/>
          <w:szCs w:val="21"/>
          <w:lang w:eastAsia="zh-CN"/>
        </w:rPr>
        <w:t>一轮</w:t>
      </w:r>
      <w:r>
        <w:rPr>
          <w:rFonts w:hint="eastAsia" w:asciiTheme="minorEastAsia" w:hAnsiTheme="minorEastAsia" w:cstheme="minorEastAsia"/>
          <w:sz w:val="21"/>
          <w:szCs w:val="21"/>
        </w:rPr>
        <w:t>复习课《自然地理环境的整体性——以楼兰的变迁为例》。</w:t>
      </w:r>
    </w:p>
    <w:p>
      <w:pPr>
        <w:spacing w:line="360" w:lineRule="auto"/>
        <w:rPr>
          <w:rFonts w:hint="eastAsia" w:asciiTheme="minorEastAsia" w:hAnsiTheme="minorEastAsia" w:cstheme="minorEastAsia"/>
          <w:b/>
          <w:bCs/>
          <w:sz w:val="22"/>
          <w:szCs w:val="22"/>
          <w:lang w:eastAsia="zh-CN"/>
        </w:rPr>
      </w:pPr>
      <w:r>
        <w:rPr>
          <w:rFonts w:hint="eastAsia" w:asciiTheme="minorEastAsia" w:hAnsiTheme="minorEastAsia" w:cstheme="minorEastAsia"/>
          <w:b/>
          <w:bCs/>
          <w:sz w:val="22"/>
          <w:szCs w:val="22"/>
          <w:lang w:eastAsia="zh-CN"/>
        </w:rPr>
        <w:t>二</w:t>
      </w:r>
      <w:r>
        <w:rPr>
          <w:rFonts w:hint="eastAsia" w:asciiTheme="minorEastAsia" w:hAnsiTheme="minorEastAsia" w:cstheme="minorEastAsia"/>
          <w:b/>
          <w:bCs/>
          <w:sz w:val="22"/>
          <w:szCs w:val="22"/>
        </w:rPr>
        <w:t>、</w:t>
      </w:r>
      <w:r>
        <w:rPr>
          <w:rFonts w:hint="eastAsia" w:asciiTheme="minorEastAsia" w:hAnsiTheme="minorEastAsia" w:cstheme="minorEastAsia"/>
          <w:b/>
          <w:bCs/>
          <w:sz w:val="22"/>
          <w:szCs w:val="22"/>
          <w:lang w:eastAsia="zh-CN"/>
        </w:rPr>
        <w:t>课堂教学观察之前，应做好课堂教学评价的相关准备工作</w:t>
      </w:r>
    </w:p>
    <w:p>
      <w:pPr>
        <w:spacing w:line="360" w:lineRule="auto"/>
        <w:ind w:firstLine="420" w:firstLineChars="200"/>
        <w:rPr>
          <w:rFonts w:hint="eastAsia" w:ascii="宋体" w:hAnsi="宋体" w:eastAsia="宋体"/>
          <w:bCs/>
          <w:lang w:eastAsia="zh-CN"/>
        </w:rPr>
      </w:pPr>
      <w:r>
        <w:rPr>
          <w:rFonts w:hint="eastAsia" w:ascii="宋体" w:hAnsi="宋体" w:eastAsia="宋体"/>
          <w:bCs/>
          <w:lang w:eastAsia="zh-CN"/>
        </w:rPr>
        <w:t>为了更好的理解授课教师的教学设计的意图，在课堂观察前我们应该基于课程标准要求下的，独立自主的进行课程标准解读，设定学习目标，并按照自己的对于课程标准的理解，围绕学习目标进行教学活动的设计。也只有这样当我们在教学观察和教学评价</w:t>
      </w:r>
      <w:r>
        <w:rPr>
          <w:rFonts w:hint="eastAsia" w:ascii="宋体" w:hAnsi="宋体" w:eastAsia="宋体"/>
          <w:bCs/>
          <w:lang w:val="en-US" w:eastAsia="zh-CN"/>
        </w:rPr>
        <w:t>时</w:t>
      </w:r>
      <w:r>
        <w:rPr>
          <w:rFonts w:hint="eastAsia" w:ascii="宋体" w:hAnsi="宋体" w:eastAsia="宋体"/>
          <w:bCs/>
          <w:lang w:eastAsia="zh-CN"/>
        </w:rPr>
        <w:t>，对比不同的教学设计，才能有更多的感悟和更深刻地认识。以下是我对课程标准“举例说明地理环境各要素的相互作用，理解地理环境的整体性”的理解和认识：</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1、基于课程标准的理解</w:t>
      </w:r>
      <w:r>
        <w:rPr>
          <w:rFonts w:hint="eastAsia" w:ascii="宋体" w:hAnsi="宋体" w:eastAsia="宋体"/>
          <w:bCs/>
          <w:lang w:eastAsia="zh-CN"/>
        </w:rPr>
        <w:t>和认识</w:t>
      </w:r>
      <w:r>
        <w:rPr>
          <w:rFonts w:hint="eastAsia" w:ascii="宋体" w:hAnsi="宋体" w:eastAsia="宋体"/>
          <w:bCs/>
          <w:lang w:val="en-US" w:eastAsia="zh-CN"/>
        </w:rPr>
        <w:t>：</w:t>
      </w:r>
    </w:p>
    <w:p>
      <w:pPr>
        <w:spacing w:line="360" w:lineRule="auto"/>
        <w:ind w:firstLine="420" w:firstLineChars="200"/>
        <w:rPr>
          <w:rFonts w:hint="eastAsia" w:ascii="宋体" w:hAnsi="宋体" w:eastAsia="宋体"/>
          <w:bCs/>
        </w:rPr>
      </w:pPr>
      <w:r>
        <w:rPr>
          <w:rFonts w:hint="eastAsia" w:ascii="宋体" w:hAnsi="宋体" w:eastAsia="宋体"/>
          <w:bCs/>
        </w:rPr>
        <w:t>自然地理环境的整体性是高中自然地理部分学习的总结和提高，同时为认识人类活动以及正确处理人地关系打下基础。从空间因素看，自然环境的整体性是客观现实，但是从时间因素看，自然环境处在不断的发展变化之中。人类活动不仅要遵循自然环境的整体性，而且应预测因人类活动影响后的自然环境的发展变化趋势。</w:t>
      </w:r>
    </w:p>
    <w:p>
      <w:pPr>
        <w:spacing w:line="360" w:lineRule="auto"/>
        <w:ind w:firstLine="420" w:firstLineChars="200"/>
        <w:rPr>
          <w:rFonts w:hint="eastAsia" w:ascii="宋体" w:hAnsi="宋体" w:eastAsia="宋体"/>
          <w:bCs/>
          <w:lang w:val="en-US" w:eastAsia="zh-CN"/>
        </w:rPr>
      </w:pPr>
      <w:r>
        <w:rPr>
          <w:rFonts w:hint="eastAsia" w:ascii="宋体" w:hAnsi="宋体" w:eastAsia="宋体"/>
          <w:bCs/>
        </w:rPr>
        <w:t>地理环境各要素相互联系、相互作用、相互制约，形成了地理环境的整体性。要真正理解地理环境的整体性，仅靠这样的解释是远远不够的。所以《普通高中地理课程标准》在本条标准的要求是通过具体实例，</w:t>
      </w:r>
      <w:r>
        <w:rPr>
          <w:rFonts w:hint="eastAsia" w:ascii="宋体" w:hAnsi="宋体" w:eastAsia="宋体"/>
          <w:bCs/>
          <w:lang w:val="en-US" w:eastAsia="zh-CN"/>
        </w:rPr>
        <w:t>让学生通过对案例的分析，通过理解地理环境各要素的相互作用来理解地理环境的整体性。</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2、基于学情的理解</w:t>
      </w:r>
      <w:r>
        <w:rPr>
          <w:rFonts w:hint="eastAsia" w:ascii="宋体" w:hAnsi="宋体" w:eastAsia="宋体"/>
          <w:bCs/>
          <w:lang w:eastAsia="zh-CN"/>
        </w:rPr>
        <w:t>和认识</w:t>
      </w:r>
      <w:r>
        <w:rPr>
          <w:rFonts w:hint="eastAsia" w:ascii="宋体" w:hAnsi="宋体" w:eastAsia="宋体"/>
          <w:bCs/>
          <w:lang w:val="en-US" w:eastAsia="zh-CN"/>
        </w:rPr>
        <w:t>：</w:t>
      </w:r>
    </w:p>
    <w:p>
      <w:pPr>
        <w:spacing w:line="360" w:lineRule="auto"/>
        <w:ind w:firstLine="420" w:firstLineChars="200"/>
        <w:rPr>
          <w:rFonts w:hint="eastAsia" w:ascii="宋体" w:hAnsi="宋体" w:eastAsia="宋体"/>
          <w:bCs/>
        </w:rPr>
      </w:pPr>
      <w:r>
        <w:rPr>
          <w:rFonts w:hint="eastAsia" w:ascii="宋体" w:hAnsi="宋体" w:eastAsia="宋体"/>
          <w:bCs/>
        </w:rPr>
        <w:t>通过</w:t>
      </w:r>
      <w:r>
        <w:rPr>
          <w:rFonts w:hint="eastAsia" w:ascii="宋体" w:hAnsi="宋体" w:eastAsia="宋体"/>
          <w:bCs/>
          <w:lang w:eastAsia="zh-CN"/>
        </w:rPr>
        <w:t>高中地理系统性的学习</w:t>
      </w:r>
      <w:r>
        <w:rPr>
          <w:rFonts w:hint="eastAsia" w:ascii="宋体" w:hAnsi="宋体" w:eastAsia="宋体"/>
          <w:bCs/>
        </w:rPr>
        <w:t>，</w:t>
      </w:r>
      <w:r>
        <w:rPr>
          <w:rFonts w:hint="eastAsia" w:ascii="宋体" w:hAnsi="宋体" w:eastAsia="宋体"/>
          <w:bCs/>
          <w:lang w:eastAsia="zh-CN"/>
        </w:rPr>
        <w:t>高三</w:t>
      </w:r>
      <w:r>
        <w:rPr>
          <w:rFonts w:hint="eastAsia" w:ascii="宋体" w:hAnsi="宋体" w:eastAsia="宋体"/>
          <w:bCs/>
        </w:rPr>
        <w:t>学生已经具备一定的自然地理的基础知识和基本的分析问题、解决问题的能力，能够运用地理环境整体性知识分析和解决一些地理问题。但是对于高三</w:t>
      </w:r>
      <w:r>
        <w:rPr>
          <w:rFonts w:hint="eastAsia" w:ascii="宋体" w:hAnsi="宋体" w:eastAsia="宋体"/>
          <w:bCs/>
          <w:lang w:eastAsia="zh-CN"/>
        </w:rPr>
        <w:t>一</w:t>
      </w:r>
      <w:r>
        <w:rPr>
          <w:rFonts w:hint="eastAsia" w:ascii="宋体" w:hAnsi="宋体" w:eastAsia="宋体"/>
          <w:bCs/>
        </w:rPr>
        <w:t>轮复习来说，让学生深入认识、分析地理环境的整体性，必须通过案例，从地理环境各要素的相互关系的角度来理解；大部分学生在运用地理术语的表达能力上还存在一些问题，还缺少一定的方法和技巧，需要教师设计探究活动加以引导。</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地理环境各要素通过水循环、生物循环、岩石圈物质循环等过程，进行着物质的迁移和能量的交换，形成了一个相互渗透、相互制约和相互联系的整体。因此，</w:t>
      </w:r>
      <w:r>
        <w:rPr>
          <w:rFonts w:hint="eastAsia" w:ascii="宋体" w:hAnsi="宋体" w:eastAsia="宋体"/>
          <w:bCs/>
        </w:rPr>
        <w:t>在教学过程中，在对以往知识进行需要适当的复习和归纳；对地理环境整体性的理解，关键是要落实到一定的区域中，即以某一特定区域为载体，运用案例教学的方式让学生体会到在不同的区域，</w:t>
      </w:r>
      <w:r>
        <w:rPr>
          <w:rFonts w:hint="eastAsia" w:ascii="宋体" w:hAnsi="宋体" w:eastAsia="宋体"/>
          <w:bCs/>
          <w:lang w:val="en-US" w:eastAsia="zh-CN"/>
        </w:rPr>
        <w:t>从水循环、生物循环、岩石圈物质循环的角度，进行教学设计既能体现教学前后的一致性和教学案例的完整性、整体性。</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3、基于考情的理解</w:t>
      </w:r>
      <w:r>
        <w:rPr>
          <w:rFonts w:hint="eastAsia" w:ascii="宋体" w:hAnsi="宋体" w:eastAsia="宋体"/>
          <w:bCs/>
          <w:lang w:eastAsia="zh-CN"/>
        </w:rPr>
        <w:t>和认识</w:t>
      </w:r>
      <w:r>
        <w:rPr>
          <w:rFonts w:hint="eastAsia" w:ascii="宋体" w:hAnsi="宋体" w:eastAsia="宋体"/>
          <w:bCs/>
          <w:lang w:val="en-US" w:eastAsia="zh-CN"/>
        </w:rPr>
        <w:t>：</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在近几年的高考中，对于考查地理环境的整体性的试题经常出现，如：</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2017·新课标Ⅲ卷，某海域浮游植物密度变化；</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2016·新课标Ⅰ卷，勘察加半岛地形对气候影响；</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2016·新课标Ⅲ卷，森林植被破坏、恢复对河流径流量的影响；</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2016·江苏卷，植被对河流径流量的影响；</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2015·新课标Ⅱ卷，基塘转变为建设用地对局地气候的影响；</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2014·广东卷，沙漠中植被的出现可对沙丘产生一定的影响；</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2013·新课标Ⅱ卷，我国西南地区某地引种速生桉对地理环境的影响。</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由此可见，地理环境的整体性是近几年高考的常考点。</w:t>
      </w:r>
    </w:p>
    <w:p>
      <w:pPr>
        <w:spacing w:line="360" w:lineRule="auto"/>
        <w:ind w:firstLine="420" w:firstLineChars="200"/>
        <w:rPr>
          <w:rFonts w:hint="eastAsia" w:ascii="宋体" w:hAnsi="宋体" w:eastAsia="宋体"/>
          <w:bCs/>
          <w:lang w:eastAsia="zh-CN"/>
        </w:rPr>
      </w:pPr>
      <w:r>
        <w:rPr>
          <w:rFonts w:hint="eastAsia" w:ascii="宋体" w:hAnsi="宋体" w:eastAsia="宋体"/>
          <w:bCs/>
          <w:lang w:eastAsia="zh-CN"/>
        </w:rPr>
        <w:t>我们一线教师要想在评课过程中，有独到的见地，能让人眼前一亮，那么课前</w:t>
      </w:r>
      <w:r>
        <w:rPr>
          <w:rFonts w:hint="eastAsia" w:ascii="宋体" w:hAnsi="宋体" w:eastAsia="宋体"/>
          <w:bCs/>
          <w:lang w:val="en-US" w:eastAsia="zh-CN"/>
        </w:rPr>
        <w:t>准备</w:t>
      </w:r>
      <w:r>
        <w:rPr>
          <w:rFonts w:hint="eastAsia" w:ascii="宋体" w:hAnsi="宋体" w:eastAsia="宋体"/>
          <w:bCs/>
          <w:lang w:eastAsia="zh-CN"/>
        </w:rPr>
        <w:t>的功夫肯定是不可少的，正所谓的“台上一分钟，台下十年功”，大概就是这个道理吧！</w:t>
      </w:r>
    </w:p>
    <w:p>
      <w:pPr>
        <w:spacing w:line="360" w:lineRule="auto"/>
        <w:rPr>
          <w:rFonts w:hint="eastAsia" w:asciiTheme="minorEastAsia" w:hAnsiTheme="minorEastAsia" w:cstheme="minorEastAsia"/>
          <w:b/>
          <w:bCs/>
          <w:sz w:val="22"/>
          <w:szCs w:val="22"/>
        </w:rPr>
      </w:pPr>
      <w:r>
        <w:rPr>
          <w:rFonts w:hint="eastAsia" w:asciiTheme="minorEastAsia" w:hAnsiTheme="minorEastAsia" w:cstheme="minorEastAsia"/>
          <w:b/>
          <w:bCs/>
          <w:sz w:val="22"/>
          <w:szCs w:val="22"/>
          <w:lang w:eastAsia="zh-CN"/>
        </w:rPr>
        <w:t>三</w:t>
      </w:r>
      <w:r>
        <w:rPr>
          <w:rFonts w:hint="eastAsia" w:asciiTheme="minorEastAsia" w:hAnsiTheme="minorEastAsia" w:cstheme="minorEastAsia"/>
          <w:b/>
          <w:bCs/>
          <w:sz w:val="22"/>
          <w:szCs w:val="22"/>
        </w:rPr>
        <w:t>、</w:t>
      </w:r>
      <w:r>
        <w:rPr>
          <w:rFonts w:hint="eastAsia" w:asciiTheme="minorEastAsia" w:hAnsiTheme="minorEastAsia" w:cstheme="minorEastAsia"/>
          <w:b/>
          <w:bCs/>
          <w:sz w:val="22"/>
          <w:szCs w:val="22"/>
          <w:lang w:val="en-US" w:eastAsia="zh-CN"/>
        </w:rPr>
        <w:t>有目的地记录</w:t>
      </w:r>
      <w:r>
        <w:rPr>
          <w:rFonts w:hint="eastAsia" w:asciiTheme="minorEastAsia" w:hAnsiTheme="minorEastAsia" w:cstheme="minorEastAsia"/>
          <w:b/>
          <w:bCs/>
          <w:sz w:val="22"/>
          <w:szCs w:val="22"/>
        </w:rPr>
        <w:t>课堂观察数据</w:t>
      </w:r>
    </w:p>
    <w:p>
      <w:pPr>
        <w:spacing w:line="360" w:lineRule="auto"/>
        <w:ind w:firstLine="420" w:firstLineChars="200"/>
        <w:rPr>
          <w:rFonts w:hint="eastAsia" w:ascii="宋体" w:hAnsi="宋体" w:eastAsia="宋体"/>
          <w:bCs/>
          <w:lang w:val="en-US" w:eastAsia="zh-CN"/>
        </w:rPr>
      </w:pPr>
      <w:r>
        <w:rPr>
          <w:rFonts w:hint="eastAsia" w:ascii="宋体" w:hAnsi="宋体" w:eastAsia="宋体"/>
          <w:bCs/>
        </w:rPr>
        <w:t>在课堂教学过程中，使用《课堂观察框架与工具》选择从教师教学维度，</w:t>
      </w:r>
      <w:r>
        <w:rPr>
          <w:rFonts w:hint="eastAsia" w:ascii="宋体" w:hAnsi="宋体" w:eastAsia="宋体"/>
          <w:bCs/>
          <w:lang w:val="en-US" w:eastAsia="zh-CN"/>
        </w:rPr>
        <w:t>按照课前预定的课堂观察的重点——有效教学问题的设计与师生对话，有针对性的对课堂教学全过程进行专题记录，以捕捉与师生对话有关的所有课堂信息。根据本节课的观察记录数据如下：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634"/>
        <w:gridCol w:w="1119"/>
        <w:gridCol w:w="1881"/>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时间</w:t>
            </w:r>
          </w:p>
        </w:tc>
        <w:tc>
          <w:tcPr>
            <w:tcW w:w="3634"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有效教学问题设计</w:t>
            </w:r>
          </w:p>
        </w:tc>
        <w:tc>
          <w:tcPr>
            <w:tcW w:w="11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候答时间</w:t>
            </w:r>
          </w:p>
        </w:tc>
        <w:tc>
          <w:tcPr>
            <w:tcW w:w="1881"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应答方式</w:t>
            </w:r>
          </w:p>
        </w:tc>
        <w:tc>
          <w:tcPr>
            <w:tcW w:w="116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对应目标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9:20</w:t>
            </w:r>
          </w:p>
        </w:tc>
        <w:tc>
          <w:tcPr>
            <w:tcW w:w="3634"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随口设问：</w:t>
            </w:r>
          </w:p>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地理环境各要素的关系？</w:t>
            </w:r>
          </w:p>
        </w:tc>
        <w:tc>
          <w:tcPr>
            <w:tcW w:w="11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无</w:t>
            </w:r>
          </w:p>
        </w:tc>
        <w:tc>
          <w:tcPr>
            <w:tcW w:w="1881"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齐声回答</w:t>
            </w:r>
          </w:p>
        </w:tc>
        <w:tc>
          <w:tcPr>
            <w:tcW w:w="116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9:22</w:t>
            </w:r>
          </w:p>
        </w:tc>
        <w:tc>
          <w:tcPr>
            <w:tcW w:w="3634"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学生齐读学习目标</w:t>
            </w:r>
          </w:p>
        </w:tc>
        <w:tc>
          <w:tcPr>
            <w:tcW w:w="11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无</w:t>
            </w:r>
          </w:p>
        </w:tc>
        <w:tc>
          <w:tcPr>
            <w:tcW w:w="1881"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齐读</w:t>
            </w:r>
          </w:p>
        </w:tc>
        <w:tc>
          <w:tcPr>
            <w:tcW w:w="116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9:24</w:t>
            </w:r>
          </w:p>
        </w:tc>
        <w:tc>
          <w:tcPr>
            <w:tcW w:w="3634"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学案预设：环节一</w:t>
            </w:r>
          </w:p>
          <w:p>
            <w:pPr>
              <w:spacing w:line="360" w:lineRule="auto"/>
              <w:jc w:val="left"/>
              <w:rPr>
                <w:rFonts w:hint="eastAsia" w:ascii="宋体" w:hAnsi="宋体" w:eastAsia="宋体"/>
                <w:bCs/>
                <w:vertAlign w:val="baseline"/>
                <w:lang w:val="en-US" w:eastAsia="zh-CN"/>
              </w:rPr>
            </w:pPr>
            <w:r>
              <w:rPr>
                <w:rFonts w:hint="eastAsia" w:ascii="宋体" w:hAnsi="宋体" w:eastAsia="宋体"/>
                <w:bCs/>
                <w:vertAlign w:val="baseline"/>
                <w:lang w:val="en-US" w:eastAsia="zh-CN"/>
              </w:rPr>
              <w:t>(1)描述楼兰地区的气候特征（6分）</w:t>
            </w:r>
          </w:p>
        </w:tc>
        <w:tc>
          <w:tcPr>
            <w:tcW w:w="11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2分钟</w:t>
            </w:r>
          </w:p>
        </w:tc>
        <w:tc>
          <w:tcPr>
            <w:tcW w:w="1881"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书写</w:t>
            </w:r>
          </w:p>
        </w:tc>
        <w:tc>
          <w:tcPr>
            <w:tcW w:w="116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9:26</w:t>
            </w:r>
          </w:p>
        </w:tc>
        <w:tc>
          <w:tcPr>
            <w:tcW w:w="3634"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同上</w:t>
            </w:r>
          </w:p>
        </w:tc>
        <w:tc>
          <w:tcPr>
            <w:tcW w:w="11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1分钟</w:t>
            </w:r>
          </w:p>
        </w:tc>
        <w:tc>
          <w:tcPr>
            <w:tcW w:w="1881"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小组合作学习、</w:t>
            </w:r>
          </w:p>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投影展示、</w:t>
            </w:r>
          </w:p>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学生互评</w:t>
            </w:r>
          </w:p>
        </w:tc>
        <w:tc>
          <w:tcPr>
            <w:tcW w:w="116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9:29</w:t>
            </w:r>
          </w:p>
        </w:tc>
        <w:tc>
          <w:tcPr>
            <w:tcW w:w="3634"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补充追问：</w:t>
            </w:r>
          </w:p>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自然地理环境要素有哪些？</w:t>
            </w:r>
          </w:p>
        </w:tc>
        <w:tc>
          <w:tcPr>
            <w:tcW w:w="11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无</w:t>
            </w:r>
          </w:p>
        </w:tc>
        <w:tc>
          <w:tcPr>
            <w:tcW w:w="1881"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齐声回答</w:t>
            </w:r>
          </w:p>
        </w:tc>
        <w:tc>
          <w:tcPr>
            <w:tcW w:w="116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9:30</w:t>
            </w:r>
          </w:p>
        </w:tc>
        <w:tc>
          <w:tcPr>
            <w:tcW w:w="3634"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学案预设：环节一</w:t>
            </w:r>
          </w:p>
          <w:p>
            <w:pPr>
              <w:spacing w:line="360" w:lineRule="auto"/>
              <w:jc w:val="left"/>
              <w:rPr>
                <w:rFonts w:hint="eastAsia" w:ascii="宋体" w:hAnsi="宋体" w:eastAsia="宋体"/>
                <w:bCs/>
                <w:vertAlign w:val="baseline"/>
                <w:lang w:val="en-US" w:eastAsia="zh-CN"/>
              </w:rPr>
            </w:pPr>
            <w:r>
              <w:rPr>
                <w:rFonts w:hint="eastAsia" w:ascii="宋体" w:hAnsi="宋体" w:eastAsia="宋体"/>
                <w:bCs/>
                <w:vertAlign w:val="baseline"/>
                <w:lang w:val="en-US" w:eastAsia="zh-CN"/>
              </w:rPr>
              <w:t>(2)并分析楼兰气候对区域其他自然地理要素的影响。（8分）</w:t>
            </w:r>
          </w:p>
        </w:tc>
        <w:tc>
          <w:tcPr>
            <w:tcW w:w="11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3分钟</w:t>
            </w:r>
          </w:p>
        </w:tc>
        <w:tc>
          <w:tcPr>
            <w:tcW w:w="1881"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书写、</w:t>
            </w:r>
          </w:p>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投影展示</w:t>
            </w:r>
          </w:p>
        </w:tc>
        <w:tc>
          <w:tcPr>
            <w:tcW w:w="116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9:43</w:t>
            </w:r>
          </w:p>
        </w:tc>
        <w:tc>
          <w:tcPr>
            <w:tcW w:w="3634"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学案预设：环节二</w:t>
            </w:r>
          </w:p>
          <w:p>
            <w:pPr>
              <w:spacing w:line="360" w:lineRule="auto"/>
              <w:jc w:val="left"/>
              <w:rPr>
                <w:rFonts w:hint="eastAsia" w:ascii="宋体" w:hAnsi="宋体" w:eastAsia="宋体"/>
                <w:bCs/>
                <w:vertAlign w:val="baseline"/>
                <w:lang w:val="en-US" w:eastAsia="zh-CN"/>
              </w:rPr>
            </w:pPr>
            <w:r>
              <w:rPr>
                <w:rFonts w:hint="eastAsia" w:ascii="宋体" w:hAnsi="宋体" w:eastAsia="宋体"/>
                <w:bCs/>
                <w:vertAlign w:val="baseline"/>
                <w:lang w:val="en-US" w:eastAsia="zh-CN"/>
              </w:rPr>
              <w:t>2.分析罗布泊水源枯竭对楼兰地区自然环境的影响。（8分）</w:t>
            </w:r>
          </w:p>
        </w:tc>
        <w:tc>
          <w:tcPr>
            <w:tcW w:w="11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3分钟</w:t>
            </w:r>
          </w:p>
        </w:tc>
        <w:tc>
          <w:tcPr>
            <w:tcW w:w="1881"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独立思考</w:t>
            </w:r>
          </w:p>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书写</w:t>
            </w:r>
          </w:p>
        </w:tc>
        <w:tc>
          <w:tcPr>
            <w:tcW w:w="116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9:46</w:t>
            </w:r>
          </w:p>
        </w:tc>
        <w:tc>
          <w:tcPr>
            <w:tcW w:w="3634"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同上</w:t>
            </w:r>
          </w:p>
        </w:tc>
        <w:tc>
          <w:tcPr>
            <w:tcW w:w="11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2分钟</w:t>
            </w:r>
          </w:p>
        </w:tc>
        <w:tc>
          <w:tcPr>
            <w:tcW w:w="1881"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小组合作学习、</w:t>
            </w:r>
          </w:p>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上台展示</w:t>
            </w:r>
          </w:p>
        </w:tc>
        <w:tc>
          <w:tcPr>
            <w:tcW w:w="116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9:54</w:t>
            </w:r>
          </w:p>
        </w:tc>
        <w:tc>
          <w:tcPr>
            <w:tcW w:w="3634"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学案预设：环节三</w:t>
            </w:r>
          </w:p>
          <w:p>
            <w:pPr>
              <w:spacing w:line="360" w:lineRule="auto"/>
              <w:jc w:val="left"/>
              <w:rPr>
                <w:rFonts w:hint="eastAsia" w:ascii="宋体" w:hAnsi="宋体" w:eastAsia="宋体"/>
                <w:bCs/>
                <w:vertAlign w:val="baseline"/>
                <w:lang w:val="en-US" w:eastAsia="zh-CN"/>
              </w:rPr>
            </w:pPr>
            <w:r>
              <w:rPr>
                <w:rFonts w:hint="eastAsia" w:ascii="宋体" w:hAnsi="宋体" w:eastAsia="宋体"/>
                <w:bCs/>
                <w:vertAlign w:val="baseline"/>
                <w:lang w:val="en-US" w:eastAsia="zh-CN"/>
              </w:rPr>
              <w:t>3. 结合下表，归纳罗布泊水源枯竭的原因。（10分）</w:t>
            </w:r>
          </w:p>
        </w:tc>
        <w:tc>
          <w:tcPr>
            <w:tcW w:w="111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1分钟</w:t>
            </w:r>
          </w:p>
        </w:tc>
        <w:tc>
          <w:tcPr>
            <w:tcW w:w="1881"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勾、画、圈、点、</w:t>
            </w:r>
          </w:p>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投影展示</w:t>
            </w:r>
          </w:p>
        </w:tc>
        <w:tc>
          <w:tcPr>
            <w:tcW w:w="1169" w:type="dxa"/>
            <w:vAlign w:val="center"/>
          </w:tcPr>
          <w:p>
            <w:pPr>
              <w:spacing w:line="360" w:lineRule="auto"/>
              <w:jc w:val="center"/>
              <w:rPr>
                <w:rFonts w:hint="eastAsia" w:ascii="宋体" w:hAnsi="宋体" w:eastAsia="宋体"/>
                <w:bCs/>
                <w:vertAlign w:val="baseline"/>
                <w:lang w:val="en-US" w:eastAsia="zh-CN"/>
              </w:rPr>
            </w:pPr>
            <w:r>
              <w:rPr>
                <w:rFonts w:hint="eastAsia" w:ascii="宋体" w:hAnsi="宋体" w:eastAsia="宋体"/>
                <w:bCs/>
                <w:vertAlign w:val="baseline"/>
                <w:lang w:val="en-US" w:eastAsia="zh-CN"/>
              </w:rPr>
              <w:t>目标3</w:t>
            </w:r>
          </w:p>
        </w:tc>
      </w:tr>
    </w:tbl>
    <w:p>
      <w:pPr>
        <w:tabs>
          <w:tab w:val="left" w:pos="5046"/>
        </w:tabs>
        <w:spacing w:line="25" w:lineRule="atLeast"/>
        <w:ind w:firstLine="422" w:firstLineChars="200"/>
        <w:rPr>
          <w:rFonts w:hint="eastAsia" w:ascii="楷体" w:hAnsi="楷体" w:eastAsia="楷体"/>
          <w:b w:val="0"/>
          <w:bCs w:val="0"/>
          <w:szCs w:val="21"/>
          <w:lang w:val="en-US" w:eastAsia="zh-CN"/>
        </w:rPr>
      </w:pPr>
      <w:r>
        <w:rPr>
          <w:rFonts w:hint="eastAsia" w:ascii="宋体" w:hAnsi="宋体" w:eastAsia="宋体" w:cs="宋体"/>
          <w:b/>
          <w:bCs/>
          <w:szCs w:val="21"/>
          <w:lang w:val="en-US" w:eastAsia="zh-CN"/>
        </w:rPr>
        <w:t>备注：</w:t>
      </w:r>
      <w:r>
        <w:rPr>
          <w:rFonts w:hint="eastAsia" w:ascii="楷体" w:hAnsi="楷体" w:eastAsia="楷体"/>
          <w:b w:val="0"/>
          <w:bCs w:val="0"/>
          <w:szCs w:val="21"/>
          <w:lang w:val="en-US" w:eastAsia="zh-CN"/>
        </w:rPr>
        <w:t>学习目标</w:t>
      </w:r>
    </w:p>
    <w:p>
      <w:pPr>
        <w:tabs>
          <w:tab w:val="left" w:pos="5046"/>
        </w:tabs>
        <w:spacing w:line="25" w:lineRule="atLeast"/>
        <w:ind w:firstLine="1050" w:firstLineChars="500"/>
        <w:rPr>
          <w:rFonts w:hint="eastAsia" w:ascii="楷体" w:hAnsi="楷体" w:eastAsia="楷体"/>
          <w:b w:val="0"/>
          <w:bCs w:val="0"/>
          <w:szCs w:val="21"/>
        </w:rPr>
      </w:pPr>
      <w:r>
        <w:rPr>
          <w:rFonts w:hint="eastAsia" w:ascii="楷体" w:hAnsi="楷体" w:eastAsia="楷体"/>
          <w:b w:val="0"/>
          <w:bCs w:val="0"/>
          <w:szCs w:val="21"/>
        </w:rPr>
        <w:t>1. 阅读地图，分析气候对自然地理环境的影响。</w:t>
      </w:r>
    </w:p>
    <w:p>
      <w:pPr>
        <w:tabs>
          <w:tab w:val="left" w:pos="5046"/>
        </w:tabs>
        <w:spacing w:line="25" w:lineRule="atLeast"/>
        <w:ind w:firstLine="1050" w:firstLineChars="500"/>
        <w:rPr>
          <w:rFonts w:ascii="楷体" w:hAnsi="楷体" w:eastAsia="楷体"/>
          <w:b w:val="0"/>
          <w:bCs w:val="0"/>
          <w:szCs w:val="21"/>
        </w:rPr>
      </w:pPr>
      <w:r>
        <w:rPr>
          <w:rFonts w:hint="eastAsia" w:ascii="楷体" w:hAnsi="楷体" w:eastAsia="楷体"/>
          <w:b w:val="0"/>
          <w:bCs w:val="0"/>
          <w:szCs w:val="21"/>
        </w:rPr>
        <w:t>2. 结合示意图，分析水文变化对自然地理环境变迁的影响。</w:t>
      </w:r>
    </w:p>
    <w:p>
      <w:pPr>
        <w:tabs>
          <w:tab w:val="left" w:pos="5046"/>
        </w:tabs>
        <w:spacing w:line="25" w:lineRule="atLeast"/>
        <w:ind w:firstLine="1050" w:firstLineChars="500"/>
        <w:rPr>
          <w:rFonts w:hint="eastAsia" w:ascii="楷体" w:hAnsi="楷体" w:eastAsia="楷体"/>
          <w:b w:val="0"/>
          <w:bCs w:val="0"/>
          <w:szCs w:val="21"/>
        </w:rPr>
      </w:pPr>
      <w:r>
        <w:rPr>
          <w:rFonts w:hint="eastAsia" w:ascii="楷体" w:hAnsi="楷体" w:eastAsia="楷体"/>
          <w:b w:val="0"/>
          <w:bCs w:val="0"/>
          <w:szCs w:val="21"/>
        </w:rPr>
        <w:t>3. 阅读图文材料，分析某区域的变化对相关区域的影响。</w:t>
      </w:r>
    </w:p>
    <w:p>
      <w:pPr>
        <w:spacing w:line="360" w:lineRule="auto"/>
        <w:rPr>
          <w:rFonts w:hint="eastAsia" w:asciiTheme="minorEastAsia" w:hAnsiTheme="minorEastAsia" w:cstheme="minorEastAsia"/>
          <w:b/>
          <w:bCs/>
          <w:sz w:val="22"/>
          <w:szCs w:val="22"/>
          <w:lang w:val="en-US" w:eastAsia="zh-CN"/>
        </w:rPr>
      </w:pPr>
    </w:p>
    <w:p>
      <w:pPr>
        <w:spacing w:line="360" w:lineRule="auto"/>
        <w:rPr>
          <w:rFonts w:hint="eastAsia" w:asciiTheme="minorEastAsia" w:hAnsiTheme="minorEastAsia" w:cstheme="minorEastAsia"/>
          <w:b/>
          <w:bCs/>
          <w:sz w:val="22"/>
          <w:szCs w:val="22"/>
          <w:lang w:val="en-US" w:eastAsia="zh-CN"/>
        </w:rPr>
      </w:pPr>
      <w:r>
        <w:rPr>
          <w:rFonts w:hint="eastAsia" w:asciiTheme="minorEastAsia" w:hAnsiTheme="minorEastAsia" w:cstheme="minorEastAsia"/>
          <w:b/>
          <w:bCs/>
          <w:sz w:val="22"/>
          <w:szCs w:val="22"/>
          <w:lang w:val="en-US" w:eastAsia="zh-CN"/>
        </w:rPr>
        <w:t>四、利用课堂观察记录数据，评析教学活动</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1、教师教学问题的设计——学生活动开展的载体</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基于有效问题设计的教学活动，是学生学习地理知识，获取地理技能，培养地理素养的重要途径和载体。教师所设计的教学引导性问题是否为本节课的核心知识，取决于教师对课程标准的解读和认识。把复杂的地理事物、地理现象，平铺直叙的交给学生，一方面不能激发学生的学习地理知识的热情，更不能培养学生学习地理知识的兴趣和爱好；另一方面，也很难让学生真正理解、习得地理知识和技能，也就谈不上地理素养的形成。</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经过教师认真思考，精心设计，基于课程标准围绕教学目标，围绕本节课的核心知识进行设计，不能随意设问：如本节课陈老师设问：</w:t>
      </w:r>
    </w:p>
    <w:p>
      <w:pPr>
        <w:widowControl w:val="0"/>
        <w:pBdr>
          <w:top w:val="dotted" w:color="auto" w:sz="4" w:space="0"/>
          <w:left w:val="dotted" w:color="auto" w:sz="4" w:space="0"/>
          <w:bottom w:val="dotted" w:color="auto" w:sz="4" w:space="0"/>
          <w:right w:val="dotted" w:color="auto" w:sz="4" w:space="0"/>
          <w:between w:val="none" w:color="auto" w:sz="0" w:space="0"/>
        </w:pBdr>
        <w:spacing w:line="360" w:lineRule="auto"/>
        <w:ind w:firstLine="422" w:firstLineChars="200"/>
        <w:jc w:val="both"/>
        <w:rPr>
          <w:rFonts w:hint="eastAsia" w:ascii="楷体" w:hAnsi="楷体" w:eastAsia="楷体" w:cs="楷体"/>
          <w:bCs/>
          <w:shd w:val="clear" w:color="auto" w:fill="auto"/>
          <w:lang w:val="en-US" w:eastAsia="zh-CN"/>
        </w:rPr>
      </w:pPr>
      <w:r>
        <w:rPr>
          <w:rFonts w:hint="eastAsia" w:ascii="楷体" w:hAnsi="楷体" w:eastAsia="楷体" w:cs="楷体"/>
          <w:b/>
          <w:bCs w:val="0"/>
          <w:shd w:val="clear" w:color="auto" w:fill="auto"/>
          <w:lang w:val="en-US" w:eastAsia="zh-CN"/>
        </w:rPr>
        <w:t>环节一</w:t>
      </w:r>
      <w:r>
        <w:rPr>
          <w:rFonts w:hint="eastAsia" w:ascii="楷体" w:hAnsi="楷体" w:eastAsia="楷体" w:cs="楷体"/>
          <w:bCs/>
          <w:shd w:val="clear" w:color="auto" w:fill="auto"/>
          <w:lang w:val="en-US" w:eastAsia="zh-CN"/>
        </w:rPr>
        <w:t>：走进楼兰——气候干旱</w:t>
      </w:r>
    </w:p>
    <w:p>
      <w:pPr>
        <w:widowControl w:val="0"/>
        <w:pBdr>
          <w:top w:val="dotted" w:color="auto" w:sz="4" w:space="0"/>
          <w:left w:val="dotted" w:color="auto" w:sz="4" w:space="0"/>
          <w:bottom w:val="dotted" w:color="auto" w:sz="4" w:space="0"/>
          <w:right w:val="dotted" w:color="auto" w:sz="4" w:space="0"/>
          <w:between w:val="none" w:color="auto" w:sz="0" w:space="0"/>
        </w:pBdr>
        <w:spacing w:line="360" w:lineRule="auto"/>
        <w:ind w:firstLine="840" w:firstLineChars="400"/>
        <w:jc w:val="both"/>
        <w:rPr>
          <w:rFonts w:hint="eastAsia" w:ascii="楷体" w:hAnsi="楷体" w:eastAsia="楷体" w:cs="楷体"/>
          <w:bCs/>
          <w:shd w:val="clear" w:color="auto" w:fill="auto"/>
          <w:lang w:val="en-US" w:eastAsia="zh-CN"/>
        </w:rPr>
      </w:pPr>
      <w:r>
        <w:rPr>
          <w:rFonts w:hint="eastAsia" w:ascii="楷体" w:hAnsi="楷体" w:eastAsia="楷体" w:cs="楷体"/>
          <w:bCs/>
          <w:shd w:val="clear" w:color="auto" w:fill="auto"/>
          <w:lang w:val="en-US" w:eastAsia="zh-CN"/>
        </w:rPr>
        <w:t>1.(1)描述楼兰地区的气候特征（6分）</w:t>
      </w:r>
    </w:p>
    <w:p>
      <w:pPr>
        <w:widowControl w:val="0"/>
        <w:pBdr>
          <w:top w:val="dotted" w:color="auto" w:sz="4" w:space="0"/>
          <w:left w:val="dotted" w:color="auto" w:sz="4" w:space="0"/>
          <w:bottom w:val="dotted" w:color="auto" w:sz="4" w:space="0"/>
          <w:right w:val="dotted" w:color="auto" w:sz="4" w:space="0"/>
          <w:between w:val="none" w:color="auto" w:sz="0" w:space="0"/>
        </w:pBdr>
        <w:spacing w:line="360" w:lineRule="auto"/>
        <w:ind w:firstLine="1050" w:firstLineChars="500"/>
        <w:jc w:val="both"/>
        <w:rPr>
          <w:rFonts w:hint="eastAsia" w:ascii="楷体" w:hAnsi="楷体" w:eastAsia="楷体" w:cs="楷体"/>
          <w:bCs/>
          <w:shd w:val="clear" w:color="auto" w:fill="auto"/>
          <w:lang w:val="en-US" w:eastAsia="zh-CN"/>
        </w:rPr>
      </w:pPr>
      <w:r>
        <w:rPr>
          <w:rFonts w:hint="eastAsia" w:ascii="楷体" w:hAnsi="楷体" w:eastAsia="楷体" w:cs="楷体"/>
          <w:bCs/>
          <w:shd w:val="clear" w:color="auto" w:fill="auto"/>
          <w:lang w:val="en-US" w:eastAsia="zh-CN"/>
        </w:rPr>
        <w:t>(2)并分析楼兰气候对区域其他自然地理要素的影响。（8分）</w:t>
      </w:r>
    </w:p>
    <w:p>
      <w:pPr>
        <w:widowControl w:val="0"/>
        <w:pBdr>
          <w:top w:val="dotted" w:color="auto" w:sz="4" w:space="0"/>
          <w:left w:val="dotted" w:color="auto" w:sz="4" w:space="0"/>
          <w:bottom w:val="dotted" w:color="auto" w:sz="4" w:space="0"/>
          <w:right w:val="dotted" w:color="auto" w:sz="4" w:space="0"/>
          <w:between w:val="none" w:color="auto" w:sz="0" w:space="0"/>
        </w:pBdr>
        <w:spacing w:line="360" w:lineRule="auto"/>
        <w:ind w:firstLine="422" w:firstLineChars="200"/>
        <w:jc w:val="both"/>
        <w:rPr>
          <w:rFonts w:hint="eastAsia" w:ascii="楷体" w:hAnsi="楷体" w:eastAsia="楷体" w:cs="楷体"/>
          <w:bCs/>
          <w:shd w:val="clear" w:color="auto" w:fill="auto"/>
          <w:lang w:val="en-US" w:eastAsia="zh-CN"/>
        </w:rPr>
      </w:pPr>
      <w:r>
        <w:rPr>
          <w:rFonts w:hint="eastAsia" w:ascii="楷体" w:hAnsi="楷体" w:eastAsia="楷体" w:cs="楷体"/>
          <w:b/>
          <w:bCs w:val="0"/>
          <w:shd w:val="clear" w:color="auto" w:fill="auto"/>
          <w:lang w:val="en-US" w:eastAsia="zh-CN"/>
        </w:rPr>
        <w:t>环节二：</w:t>
      </w:r>
      <w:r>
        <w:rPr>
          <w:rFonts w:hint="eastAsia" w:ascii="楷体" w:hAnsi="楷体" w:eastAsia="楷体" w:cs="楷体"/>
          <w:bCs/>
          <w:shd w:val="clear" w:color="auto" w:fill="auto"/>
          <w:lang w:val="en-US" w:eastAsia="zh-CN"/>
        </w:rPr>
        <w:t>初探楼兰——水断城空</w:t>
      </w:r>
    </w:p>
    <w:p>
      <w:pPr>
        <w:widowControl w:val="0"/>
        <w:pBdr>
          <w:top w:val="dotted" w:color="auto" w:sz="4" w:space="0"/>
          <w:left w:val="dotted" w:color="auto" w:sz="4" w:space="0"/>
          <w:bottom w:val="dotted" w:color="auto" w:sz="4" w:space="0"/>
          <w:right w:val="dotted" w:color="auto" w:sz="4" w:space="0"/>
          <w:between w:val="none" w:color="auto" w:sz="0" w:space="0"/>
        </w:pBdr>
        <w:spacing w:line="360" w:lineRule="auto"/>
        <w:ind w:firstLine="840" w:firstLineChars="400"/>
        <w:jc w:val="both"/>
        <w:rPr>
          <w:rFonts w:hint="eastAsia" w:ascii="楷体" w:hAnsi="楷体" w:eastAsia="楷体" w:cs="楷体"/>
          <w:bCs/>
          <w:shd w:val="clear" w:color="auto" w:fill="auto"/>
          <w:lang w:val="en-US" w:eastAsia="zh-CN"/>
        </w:rPr>
      </w:pPr>
      <w:r>
        <w:rPr>
          <w:rFonts w:hint="eastAsia" w:ascii="楷体" w:hAnsi="楷体" w:eastAsia="楷体" w:cs="楷体"/>
          <w:bCs/>
          <w:shd w:val="clear" w:color="auto" w:fill="auto"/>
          <w:lang w:val="en-US" w:eastAsia="zh-CN"/>
        </w:rPr>
        <w:t xml:space="preserve">2.分析罗布泊水源枯竭对楼兰地区自然环境的影响。（8分） </w:t>
      </w:r>
    </w:p>
    <w:p>
      <w:pPr>
        <w:widowControl w:val="0"/>
        <w:pBdr>
          <w:top w:val="dotted" w:color="auto" w:sz="4" w:space="0"/>
          <w:left w:val="dotted" w:color="auto" w:sz="4" w:space="0"/>
          <w:bottom w:val="dotted" w:color="auto" w:sz="4" w:space="0"/>
          <w:right w:val="dotted" w:color="auto" w:sz="4" w:space="0"/>
          <w:between w:val="none" w:color="auto" w:sz="0" w:space="0"/>
        </w:pBdr>
        <w:spacing w:line="360" w:lineRule="auto"/>
        <w:ind w:firstLine="422" w:firstLineChars="200"/>
        <w:jc w:val="both"/>
        <w:rPr>
          <w:rFonts w:hint="eastAsia" w:ascii="楷体" w:hAnsi="楷体" w:eastAsia="楷体" w:cs="楷体"/>
          <w:bCs/>
          <w:shd w:val="clear" w:color="auto" w:fill="auto"/>
          <w:lang w:val="en-US" w:eastAsia="zh-CN"/>
        </w:rPr>
      </w:pPr>
      <w:r>
        <w:rPr>
          <w:rFonts w:hint="eastAsia" w:ascii="楷体" w:hAnsi="楷体" w:eastAsia="楷体" w:cs="楷体"/>
          <w:b/>
          <w:bCs w:val="0"/>
          <w:shd w:val="clear" w:color="auto" w:fill="auto"/>
          <w:lang w:val="en-US" w:eastAsia="zh-CN"/>
        </w:rPr>
        <w:t>环节三：</w:t>
      </w:r>
      <w:r>
        <w:rPr>
          <w:rFonts w:hint="eastAsia" w:ascii="楷体" w:hAnsi="楷体" w:eastAsia="楷体" w:cs="楷体"/>
          <w:bCs/>
          <w:shd w:val="clear" w:color="auto" w:fill="auto"/>
          <w:lang w:val="en-US" w:eastAsia="zh-CN"/>
        </w:rPr>
        <w:t>再探楼兰——干涸之因</w:t>
      </w:r>
    </w:p>
    <w:p>
      <w:pPr>
        <w:widowControl w:val="0"/>
        <w:pBdr>
          <w:top w:val="dotted" w:color="auto" w:sz="4" w:space="0"/>
          <w:left w:val="dotted" w:color="auto" w:sz="4" w:space="0"/>
          <w:bottom w:val="dotted" w:color="auto" w:sz="4" w:space="0"/>
          <w:right w:val="dotted" w:color="auto" w:sz="4" w:space="0"/>
          <w:between w:val="none" w:color="auto" w:sz="0" w:space="0"/>
        </w:pBdr>
        <w:spacing w:line="360" w:lineRule="auto"/>
        <w:ind w:firstLine="840" w:firstLineChars="400"/>
        <w:jc w:val="both"/>
        <w:rPr>
          <w:rFonts w:hint="eastAsia" w:ascii="楷体" w:hAnsi="楷体" w:eastAsia="楷体" w:cs="楷体"/>
          <w:bCs/>
          <w:shd w:val="clear" w:color="auto" w:fill="auto"/>
          <w:lang w:val="en-US" w:eastAsia="zh-CN"/>
        </w:rPr>
      </w:pPr>
      <w:r>
        <w:rPr>
          <w:rFonts w:hint="eastAsia" w:ascii="楷体" w:hAnsi="楷体" w:eastAsia="楷体" w:cs="楷体"/>
          <w:bCs/>
          <w:shd w:val="clear" w:color="auto" w:fill="auto"/>
          <w:lang w:val="en-US" w:eastAsia="zh-CN"/>
        </w:rPr>
        <w:t>3. 结合下表，归纳罗布泊水源枯竭的原因。（10分）</w:t>
      </w:r>
    </w:p>
    <w:p>
      <w:pPr>
        <w:spacing w:line="360" w:lineRule="auto"/>
        <w:ind w:firstLine="420" w:firstLineChars="200"/>
        <w:rPr>
          <w:rFonts w:hint="eastAsia" w:ascii="宋体" w:hAnsi="宋体" w:eastAsia="宋体"/>
          <w:bCs/>
          <w:lang w:eastAsia="zh-CN"/>
        </w:rPr>
      </w:pPr>
      <w:r>
        <w:rPr>
          <w:rFonts w:hint="eastAsia" w:ascii="宋体" w:hAnsi="宋体" w:eastAsia="宋体"/>
          <w:bCs/>
          <w:lang w:val="en-US" w:eastAsia="zh-CN"/>
        </w:rPr>
        <w:t>陈老师所设计的教学问题，围绕基于课程标准所预设的学习目标展开，以水循环为载体，以楼兰变迁的素材构建情景的案例教学，达成课程标准的要求：通过</w:t>
      </w:r>
      <w:r>
        <w:rPr>
          <w:rFonts w:hint="eastAsia" w:ascii="宋体" w:hAnsi="宋体" w:eastAsia="宋体"/>
          <w:bCs/>
          <w:lang w:eastAsia="zh-CN"/>
        </w:rPr>
        <w:t>举例的方式说明地理环境各要素的相互作用，来理解地理环境的整体性。</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2、突出的学生活动设计与实施——课堂教学的主体</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本节课陈老师在学生活动设计方面，可谓充分展示了一名优秀教师的素质。课堂所呈现出来的学生活动有：学生自主学习（思考、书写、勾画圈点）、小组合作学习（讨论、交流、齐答、齐读）、探究学习（上台展示、投影展示、学生互评、师生互评）等，这也为我们日后的教学提供了有价值的参考。据有关研究表明，借助多样的学生活动、互动等以活动导向的设计更有助于学生有所感悟和收获，同时促进学生在能力上的成长和发展。</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陈老师能充分利用候答时间，给学生思考问题、梳理书写答案要点，恰量的的问题设计，恰时的候答时间，恰点的思维引导，使得教学环节二，顺利甚至是出色的完成。</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3、合理利用学生应答方式提高学生课堂教学的收获感</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“等待时间”（Wait Time)是指教师在课堂教学过程中，教师提出问题之后的停顿时间，等待时间是为了给学生提供从记忆中搜索信息并进行整理或逻辑性思维，以便描述自己对问题的理解。陈老师根据问题设计，学生学习活动开展情况，有目的地灵活安排处理学生的等待时间。统计分析如下：</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从时间长短看，有时间较长大3分钟，也有时间较短几秒钟等，这体现了教师对教学内容和学情的把握，所作出的候答时间长短的安排；</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从候答时间方式看，9:24充分利用等待时间1，给予学生充足也必要的思考作答时间，让学生有时间在老师评价之前，有时间进行重新考虑、拓展迁移，进而得出完整的答案；</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从教学效益来看，教师给出的候答时间普遍较长，延长等待时间更有利于学生回答问题质量的提高，更有利于提高学生学习的主动性，我们可以从学生在问题探究活动中的学习表现看到起积极性，也有利于教师把握课堂教学进程和节奏。</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3、教学实施过程，总体教学进程安排不合理</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从整个教学活动的实施过程来看，三个教学环节，时间成本统计如下：</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环节一9:20—9:43，用时23分钟；</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环节二9:43—9:54，用时11分钟；</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环节三9:54—10:00，用时6分钟。</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显而易见，从教学设计的角度看，环节二、三应该是本节课重点、难点所在，而用时较少，导致本节课重点不突出，难点没有突破。究其原因，环节一呈现了贯穿整个教学过程的案例，主要是为了学构建起学习过程楼兰地区的情景，初步掌握气候对区域地理要素的影响。而用时高达23分钟。二本节课的重点、难点环节二、环节三用时较少，甚至环节三的活动没有来得及开展而草草结束课堂。</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这显然有课堂教学设计的初衷不符，根据教学观察和记录，其根本原因在于9:24</w:t>
      </w:r>
      <w:r>
        <w:rPr>
          <w:rFonts w:hint="eastAsia" w:ascii="宋体" w:hAnsi="宋体" w:eastAsia="宋体"/>
          <w:bCs/>
          <w:vertAlign w:val="baseline"/>
          <w:lang w:val="en-US" w:eastAsia="zh-CN"/>
        </w:rPr>
        <w:t>“</w:t>
      </w:r>
      <w:r>
        <w:rPr>
          <w:rFonts w:hint="eastAsia" w:ascii="楷体" w:hAnsi="楷体" w:eastAsia="楷体" w:cs="楷体"/>
          <w:bCs/>
          <w:vertAlign w:val="baseline"/>
          <w:lang w:val="en-US" w:eastAsia="zh-CN"/>
        </w:rPr>
        <w:t>环节一：(1)描述楼兰地区的气候特征（6分）</w:t>
      </w:r>
      <w:r>
        <w:rPr>
          <w:rFonts w:hint="eastAsia" w:ascii="宋体" w:hAnsi="宋体" w:eastAsia="宋体"/>
          <w:bCs/>
          <w:vertAlign w:val="baseline"/>
          <w:lang w:val="en-US" w:eastAsia="zh-CN"/>
        </w:rPr>
        <w:t>”学生书写；9:26学生合作学习、交流展示的过程中就已经存在。当教师发现学生无法配合，</w:t>
      </w:r>
      <w:r>
        <w:rPr>
          <w:rFonts w:hint="eastAsia" w:ascii="宋体" w:hAnsi="宋体" w:eastAsia="宋体"/>
          <w:bCs/>
          <w:lang w:val="en-US" w:eastAsia="zh-CN"/>
        </w:rPr>
        <w:t>导致在9:24—9:26这段时间本应该解决的问题，在课堂迟迟得不到解决，</w:t>
      </w:r>
      <w:r>
        <w:rPr>
          <w:rFonts w:hint="eastAsia" w:ascii="宋体" w:hAnsi="宋体" w:eastAsia="宋体"/>
          <w:bCs/>
          <w:lang w:eastAsia="zh-CN"/>
        </w:rPr>
        <w:t>在课堂教学</w:t>
      </w:r>
      <w:r>
        <w:rPr>
          <w:rFonts w:hint="eastAsia" w:ascii="宋体" w:hAnsi="宋体" w:eastAsia="宋体"/>
          <w:bCs/>
          <w:lang w:val="en-US" w:eastAsia="zh-CN"/>
        </w:rPr>
        <w:t>9:29时，教师不得不干预课堂及时追问“</w:t>
      </w:r>
      <w:r>
        <w:rPr>
          <w:rFonts w:hint="eastAsia" w:ascii="楷体" w:hAnsi="楷体" w:eastAsia="楷体" w:cs="楷体"/>
          <w:bCs/>
          <w:vertAlign w:val="baseline"/>
          <w:lang w:val="en-US" w:eastAsia="zh-CN"/>
        </w:rPr>
        <w:t>自然地理环境要素有哪些？”</w:t>
      </w:r>
      <w:r>
        <w:rPr>
          <w:rFonts w:hint="eastAsia" w:ascii="宋体" w:hAnsi="宋体" w:eastAsia="宋体"/>
          <w:bCs/>
          <w:vertAlign w:val="baseline"/>
          <w:lang w:val="en-US" w:eastAsia="zh-CN"/>
        </w:rPr>
        <w:t>及时为学生解决问题搭建的知识桥梁，从</w:t>
      </w:r>
      <w:r>
        <w:rPr>
          <w:rFonts w:hint="eastAsia" w:ascii="宋体" w:hAnsi="宋体" w:eastAsia="宋体"/>
          <w:bCs/>
          <w:lang w:val="en-US" w:eastAsia="zh-CN"/>
        </w:rPr>
        <w:t>顺利过渡到下一教学过程。</w:t>
      </w:r>
    </w:p>
    <w:p>
      <w:pPr>
        <w:spacing w:line="360" w:lineRule="auto"/>
        <w:ind w:firstLine="420" w:firstLineChars="200"/>
        <w:rPr>
          <w:rFonts w:hint="eastAsia" w:ascii="宋体" w:hAnsi="宋体" w:eastAsia="宋体"/>
          <w:bCs/>
          <w:vertAlign w:val="baseline"/>
          <w:lang w:val="en-US" w:eastAsia="zh-CN"/>
        </w:rPr>
      </w:pPr>
      <w:r>
        <w:rPr>
          <w:rFonts w:hint="eastAsia" w:ascii="宋体" w:hAnsi="宋体" w:eastAsia="宋体"/>
          <w:bCs/>
          <w:vertAlign w:val="baseline"/>
          <w:lang w:val="en-US" w:eastAsia="zh-CN"/>
        </w:rPr>
        <w:t>教学进程受阻说明学生遇到了思维障碍，即使通过学生自主学习、小组合作学习的多样的学生活动，但问题仍没有解决。导致教师出来干预才使得问题解决，教学活动顺利进行下去。这一方面说明教师的专业素养较高，能够及时发现并解决问题，但另一方面也说明教师对于班级学生的学情把握不准。</w:t>
      </w:r>
    </w:p>
    <w:p>
      <w:pPr>
        <w:spacing w:line="360" w:lineRule="auto"/>
        <w:ind w:firstLine="420" w:firstLineChars="200"/>
        <w:rPr>
          <w:rFonts w:hint="eastAsia" w:ascii="宋体" w:hAnsi="宋体" w:eastAsia="宋体"/>
          <w:bCs/>
          <w:vertAlign w:val="baseline"/>
          <w:lang w:val="en-US" w:eastAsia="zh-CN"/>
        </w:rPr>
      </w:pPr>
      <w:r>
        <w:rPr>
          <w:rFonts w:hint="eastAsia" w:ascii="宋体" w:hAnsi="宋体" w:eastAsia="宋体"/>
          <w:bCs/>
          <w:vertAlign w:val="baseline"/>
          <w:lang w:val="en-US" w:eastAsia="zh-CN"/>
        </w:rPr>
        <w:t>当教师在预设教学问题时，对于学生学情没有做出正确的估计就进行了教学问题设计，这种情况特别是在这种借班上课的过程中经常出现。为了解决借班上课教师对学情的了解和掌握，首先，教师应该对该年级段学生的总体情况有一个宏观的认识和把握；然后，还需要及时与该班任课教师（地理教师或班主任或其他学科教师）的沟通和交流就必不可少了，但这仍然是从侧面了解；最后，要进一步精准把握还需要实地与学生接触，甚至是对学科相关知识做问卷调查的方式进行。说到这里，可能有老师有不同意见，花费那么多时间和精力值得吗？至于吗？那么，我们的教育教学工作是简单的知识教授的重复性工作，而应该是为了学生的成长和发展而进行的创造性工作，在学生的成长路上，在我们教师自身专业发展的路上，可能这个过程是必不可少的！</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苏霍姆林斯基：听课和分析课的目的，是为了研究和发展教师的经验，把个别教师的经验变成集体的财富，用以丰富全校的创造性的实验。本节课陈老师依据考纲、课程标准设计制定的学习目标，整合教材，以楼兰案例为载体，呈现了完整的教学过程。在教学实施的过程中，合理设计教学等待时间并灵活运用等待时间1、等待时间2，保障了有效课堂教学的实施，也体现了教师高超的教学艺术。</w:t>
      </w:r>
    </w:p>
    <w:p>
      <w:pPr>
        <w:spacing w:line="360" w:lineRule="auto"/>
        <w:ind w:firstLine="420" w:firstLineChars="200"/>
        <w:rPr>
          <w:rFonts w:hint="eastAsia" w:ascii="宋体" w:hAnsi="宋体" w:eastAsia="宋体"/>
          <w:bCs/>
          <w:lang w:val="en-US" w:eastAsia="zh-CN"/>
        </w:rPr>
      </w:pPr>
      <w:r>
        <w:rPr>
          <w:rFonts w:hint="eastAsia" w:ascii="宋体" w:hAnsi="宋体" w:eastAsia="宋体"/>
          <w:bCs/>
          <w:lang w:val="en-US" w:eastAsia="zh-CN"/>
        </w:rPr>
        <w:t>正如苏霍姆林斯基所说，我们听课评课的真正目的是为了教师的专业发展，把优秀教师的经验变为集体的财富，相信通过今天扎实有效的教学观课议课活动，使得我们参与者在这金秋时节也都收获满满！</w:t>
      </w:r>
    </w:p>
    <w:p>
      <w:pPr>
        <w:spacing w:line="288" w:lineRule="auto"/>
        <w:ind w:firstLine="352" w:firstLineChars="147"/>
        <w:rPr>
          <w:rFonts w:hint="eastAsia" w:ascii="仿宋_GB2312" w:hAnsi="新宋体" w:eastAsia="仿宋_GB2312"/>
          <w:bCs/>
          <w:sz w:val="24"/>
        </w:rPr>
      </w:pPr>
    </w:p>
    <w:p>
      <w:pPr>
        <w:spacing w:line="288" w:lineRule="auto"/>
        <w:ind w:firstLine="352" w:firstLineChars="147"/>
        <w:rPr>
          <w:rFonts w:hint="eastAsia" w:ascii="仿宋_GB2312" w:hAnsi="新宋体" w:eastAsia="仿宋_GB2312"/>
          <w:bCs/>
          <w:sz w:val="24"/>
        </w:rPr>
      </w:pPr>
      <w:r>
        <w:rPr>
          <w:rFonts w:hint="eastAsia" w:ascii="仿宋_GB2312" w:hAnsi="新宋体" w:eastAsia="仿宋_GB2312"/>
          <w:bCs/>
          <w:sz w:val="24"/>
        </w:rPr>
        <w:t xml:space="preserve">【参考文献】 </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1</w:t>
      </w:r>
      <w:r>
        <w:rPr>
          <w:rFonts w:hint="eastAsia" w:ascii="仿宋_GB2312" w:hAnsi="宋体" w:eastAsia="仿宋_GB2312"/>
          <w:sz w:val="24"/>
        </w:rPr>
        <w:t xml:space="preserve">] </w:t>
      </w:r>
      <w:r>
        <w:rPr>
          <w:rFonts w:hint="eastAsia" w:ascii="仿宋_GB2312" w:hAnsi="宋体" w:eastAsia="仿宋_GB2312"/>
          <w:sz w:val="24"/>
          <w:lang w:val="en-US" w:eastAsia="zh-CN"/>
        </w:rPr>
        <w:t>陈澄</w:t>
      </w:r>
      <w:r>
        <w:rPr>
          <w:rFonts w:hint="eastAsia" w:ascii="仿宋_GB2312" w:hAnsi="宋体" w:eastAsia="仿宋_GB2312"/>
          <w:sz w:val="24"/>
        </w:rPr>
        <w:t>.</w:t>
      </w:r>
      <w:r>
        <w:rPr>
          <w:rFonts w:hint="eastAsia" w:ascii="仿宋_GB2312" w:hAnsi="宋体" w:eastAsia="仿宋_GB2312"/>
          <w:sz w:val="24"/>
          <w:lang w:val="en-US" w:eastAsia="zh-CN"/>
        </w:rPr>
        <w:t>地理教学论</w:t>
      </w:r>
      <w:r>
        <w:rPr>
          <w:rFonts w:hint="eastAsia" w:ascii="仿宋_GB2312" w:hAnsi="宋体" w:eastAsia="仿宋_GB2312"/>
          <w:sz w:val="24"/>
        </w:rPr>
        <w:t>[M].</w:t>
      </w:r>
      <w:r>
        <w:rPr>
          <w:rFonts w:hint="eastAsia" w:ascii="仿宋_GB2312" w:hAnsi="宋体" w:eastAsia="仿宋_GB2312"/>
          <w:sz w:val="24"/>
          <w:lang w:val="en-US" w:eastAsia="zh-CN"/>
        </w:rPr>
        <w:t>上海教育出版</w:t>
      </w:r>
      <w:r>
        <w:rPr>
          <w:rFonts w:hint="eastAsia" w:ascii="仿宋_GB2312" w:hAnsi="宋体" w:eastAsia="仿宋_GB2312"/>
          <w:sz w:val="24"/>
        </w:rPr>
        <w:t>.20</w:t>
      </w:r>
      <w:r>
        <w:rPr>
          <w:rFonts w:hint="eastAsia" w:ascii="仿宋_GB2312" w:hAnsi="宋体" w:eastAsia="仿宋_GB2312"/>
          <w:sz w:val="24"/>
          <w:lang w:val="en-US" w:eastAsia="zh-CN"/>
        </w:rPr>
        <w:t>2</w:t>
      </w:r>
      <w:r>
        <w:rPr>
          <w:rFonts w:hint="eastAsia" w:ascii="仿宋_GB2312" w:hAnsi="宋体" w:eastAsia="仿宋_GB2312"/>
          <w:sz w:val="24"/>
        </w:rPr>
        <w:t>2</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2</w:t>
      </w:r>
      <w:r>
        <w:rPr>
          <w:rFonts w:hint="eastAsia" w:ascii="仿宋_GB2312" w:hAnsi="宋体" w:eastAsia="仿宋_GB2312"/>
          <w:sz w:val="24"/>
        </w:rPr>
        <w:t xml:space="preserve">] </w:t>
      </w:r>
      <w:r>
        <w:rPr>
          <w:rFonts w:hint="eastAsia" w:ascii="仿宋_GB2312" w:hAnsi="宋体" w:eastAsia="仿宋_GB2312"/>
          <w:sz w:val="24"/>
          <w:lang w:val="en-US" w:eastAsia="zh-CN"/>
        </w:rPr>
        <w:t>格兰特·维金斯  杰伊·麦克泰格</w:t>
      </w:r>
      <w:r>
        <w:rPr>
          <w:rFonts w:hint="eastAsia" w:ascii="仿宋_GB2312" w:hAnsi="宋体" w:eastAsia="仿宋_GB2312"/>
          <w:sz w:val="24"/>
        </w:rPr>
        <w:t>.</w:t>
      </w:r>
      <w:r>
        <w:rPr>
          <w:rFonts w:hint="eastAsia" w:ascii="仿宋_GB2312" w:hAnsi="宋体" w:eastAsia="仿宋_GB2312"/>
          <w:sz w:val="24"/>
          <w:lang w:val="en-US" w:eastAsia="zh-CN"/>
        </w:rPr>
        <w:t>追求理解的教学设计</w:t>
      </w:r>
      <w:r>
        <w:rPr>
          <w:rFonts w:hint="eastAsia" w:ascii="仿宋_GB2312" w:hAnsi="宋体" w:eastAsia="仿宋_GB2312"/>
          <w:sz w:val="24"/>
        </w:rPr>
        <w:t>[M].</w:t>
      </w:r>
      <w:r>
        <w:rPr>
          <w:rFonts w:hint="eastAsia" w:ascii="仿宋_GB2312" w:hAnsi="宋体" w:eastAsia="仿宋_GB2312"/>
          <w:sz w:val="24"/>
          <w:lang w:val="en-US" w:eastAsia="zh-CN"/>
        </w:rPr>
        <w:t>华东师范大学出版时</w:t>
      </w:r>
      <w:r>
        <w:rPr>
          <w:rFonts w:hint="eastAsia" w:ascii="仿宋_GB2312" w:hAnsi="宋体" w:eastAsia="仿宋_GB2312"/>
          <w:sz w:val="24"/>
        </w:rPr>
        <w:t>.201</w:t>
      </w:r>
      <w:r>
        <w:rPr>
          <w:rFonts w:hint="eastAsia" w:ascii="仿宋_GB2312" w:hAnsi="宋体" w:eastAsia="仿宋_GB2312"/>
          <w:sz w:val="24"/>
          <w:lang w:val="en-US" w:eastAsia="zh-CN"/>
        </w:rPr>
        <w:t>7</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3</w:t>
      </w:r>
      <w:r>
        <w:rPr>
          <w:rFonts w:hint="eastAsia" w:ascii="仿宋_GB2312" w:hAnsi="宋体" w:eastAsia="仿宋_GB2312"/>
          <w:sz w:val="24"/>
        </w:rPr>
        <w:t xml:space="preserve">] </w:t>
      </w:r>
      <w:r>
        <w:rPr>
          <w:rFonts w:hint="eastAsia" w:ascii="仿宋_GB2312" w:hAnsi="宋体" w:eastAsia="仿宋_GB2312"/>
          <w:sz w:val="24"/>
          <w:lang w:val="en-US" w:eastAsia="zh-CN"/>
        </w:rPr>
        <w:t>韩立福</w:t>
      </w:r>
      <w:r>
        <w:rPr>
          <w:rFonts w:hint="eastAsia" w:ascii="仿宋_GB2312" w:hAnsi="宋体" w:eastAsia="仿宋_GB2312"/>
          <w:sz w:val="24"/>
        </w:rPr>
        <w:t>.</w:t>
      </w:r>
      <w:r>
        <w:rPr>
          <w:rFonts w:hint="eastAsia" w:ascii="仿宋_GB2312" w:hAnsi="宋体" w:eastAsia="仿宋_GB2312"/>
          <w:sz w:val="24"/>
          <w:lang w:val="en-US" w:eastAsia="zh-CN"/>
        </w:rPr>
        <w:t>有效评课—知识构建型视野下的评课问题与对策</w:t>
      </w:r>
      <w:r>
        <w:rPr>
          <w:rFonts w:hint="eastAsia" w:ascii="仿宋_GB2312" w:hAnsi="宋体" w:eastAsia="仿宋_GB2312"/>
          <w:sz w:val="24"/>
        </w:rPr>
        <w:t>[M].</w:t>
      </w:r>
      <w:r>
        <w:rPr>
          <w:rFonts w:hint="eastAsia" w:ascii="仿宋_GB2312" w:hAnsi="宋体" w:eastAsia="仿宋_GB2312"/>
          <w:sz w:val="24"/>
          <w:lang w:val="en-US" w:eastAsia="zh-CN"/>
        </w:rPr>
        <w:t>东北师范大学</w:t>
      </w:r>
      <w:r>
        <w:rPr>
          <w:rFonts w:hint="eastAsia" w:ascii="仿宋_GB2312" w:hAnsi="宋体" w:eastAsia="仿宋_GB2312"/>
          <w:sz w:val="24"/>
        </w:rPr>
        <w:t>出版社.20</w:t>
      </w:r>
      <w:r>
        <w:rPr>
          <w:rFonts w:hint="eastAsia" w:ascii="仿宋_GB2312" w:hAnsi="宋体" w:eastAsia="仿宋_GB2312"/>
          <w:sz w:val="24"/>
          <w:lang w:val="en-US" w:eastAsia="zh-CN"/>
        </w:rPr>
        <w:t>09</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 xml:space="preserve">] </w:t>
      </w:r>
      <w:r>
        <w:rPr>
          <w:rFonts w:hint="eastAsia" w:ascii="仿宋_GB2312" w:hAnsi="宋体" w:eastAsia="仿宋_GB2312"/>
          <w:sz w:val="24"/>
          <w:lang w:val="en-US" w:eastAsia="zh-CN"/>
        </w:rPr>
        <w:t>黄范卿</w:t>
      </w:r>
      <w:r>
        <w:rPr>
          <w:rFonts w:hint="eastAsia" w:ascii="仿宋_GB2312" w:hAnsi="宋体" w:eastAsia="仿宋_GB2312"/>
          <w:sz w:val="24"/>
        </w:rPr>
        <w:t>.</w:t>
      </w:r>
      <w:r>
        <w:rPr>
          <w:rFonts w:hint="eastAsia" w:ascii="仿宋_GB2312" w:hAnsi="宋体" w:eastAsia="仿宋_GB2312"/>
          <w:sz w:val="24"/>
          <w:lang w:eastAsia="zh-CN"/>
        </w:rPr>
        <w:t>“</w:t>
      </w:r>
      <w:r>
        <w:rPr>
          <w:rFonts w:hint="eastAsia" w:ascii="仿宋_GB2312" w:hAnsi="宋体" w:eastAsia="仿宋_GB2312"/>
          <w:sz w:val="24"/>
          <w:lang w:val="en-US" w:eastAsia="zh-CN"/>
        </w:rPr>
        <w:t>不评课</w:t>
      </w:r>
      <w:r>
        <w:rPr>
          <w:rFonts w:hint="eastAsia" w:ascii="仿宋_GB2312" w:hAnsi="宋体" w:eastAsia="仿宋_GB2312"/>
          <w:sz w:val="24"/>
          <w:lang w:eastAsia="zh-CN"/>
        </w:rPr>
        <w:t>”</w:t>
      </w:r>
      <w:r>
        <w:rPr>
          <w:rFonts w:hint="eastAsia" w:ascii="仿宋_GB2312" w:hAnsi="宋体" w:eastAsia="仿宋_GB2312"/>
          <w:sz w:val="24"/>
          <w:lang w:val="en-US" w:eastAsia="zh-CN"/>
        </w:rPr>
        <w:t>的评课</w:t>
      </w:r>
      <w:r>
        <w:rPr>
          <w:rFonts w:hint="eastAsia" w:ascii="仿宋_GB2312" w:hAnsi="宋体" w:eastAsia="仿宋_GB2312"/>
          <w:sz w:val="24"/>
        </w:rPr>
        <w:t>[</w:t>
      </w:r>
      <w:r>
        <w:rPr>
          <w:rFonts w:hint="eastAsia" w:ascii="仿宋_GB2312" w:hAnsi="宋体" w:eastAsia="仿宋_GB2312"/>
          <w:sz w:val="24"/>
          <w:lang w:val="en-US" w:eastAsia="zh-CN"/>
        </w:rPr>
        <w:t>J</w:t>
      </w:r>
      <w:r>
        <w:rPr>
          <w:rFonts w:hint="eastAsia" w:ascii="仿宋_GB2312" w:hAnsi="宋体" w:eastAsia="仿宋_GB2312"/>
          <w:sz w:val="24"/>
        </w:rPr>
        <w:t>].</w:t>
      </w:r>
      <w:r>
        <w:rPr>
          <w:rFonts w:hint="eastAsia" w:ascii="仿宋_GB2312" w:hAnsi="宋体" w:eastAsia="仿宋_GB2312"/>
          <w:sz w:val="24"/>
          <w:lang w:val="en-US" w:eastAsia="zh-CN"/>
        </w:rPr>
        <w:t>教学管理.</w:t>
      </w:r>
      <w:r>
        <w:rPr>
          <w:rFonts w:hint="eastAsia" w:ascii="仿宋_GB2312" w:hAnsi="宋体" w:eastAsia="仿宋_GB2312"/>
          <w:sz w:val="24"/>
        </w:rPr>
        <w:t>201</w:t>
      </w:r>
      <w:r>
        <w:rPr>
          <w:rFonts w:hint="eastAsia" w:ascii="仿宋_GB2312" w:hAnsi="宋体" w:eastAsia="仿宋_GB2312"/>
          <w:sz w:val="24"/>
          <w:lang w:val="en-US" w:eastAsia="zh-CN"/>
        </w:rPr>
        <w:t>2(5)</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5</w:t>
      </w:r>
      <w:r>
        <w:rPr>
          <w:rFonts w:hint="eastAsia" w:ascii="仿宋_GB2312" w:hAnsi="宋体" w:eastAsia="仿宋_GB2312"/>
          <w:sz w:val="24"/>
        </w:rPr>
        <w:t xml:space="preserve">] </w:t>
      </w:r>
      <w:r>
        <w:rPr>
          <w:rFonts w:hint="eastAsia" w:ascii="仿宋_GB2312" w:hAnsi="宋体" w:eastAsia="仿宋_GB2312"/>
          <w:sz w:val="24"/>
          <w:lang w:val="en-US" w:eastAsia="zh-CN"/>
        </w:rPr>
        <w:t>张大来 孟海平</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lang w:val="en-US" w:eastAsia="zh-CN"/>
        </w:rPr>
        <w:t>浅谈中学地理评课的内容和思路</w:t>
      </w:r>
      <w:r>
        <w:rPr>
          <w:rFonts w:hint="eastAsia" w:ascii="仿宋_GB2312" w:hAnsi="宋体" w:eastAsia="仿宋_GB2312"/>
          <w:sz w:val="24"/>
        </w:rPr>
        <w:t>[J].</w:t>
      </w:r>
      <w:r>
        <w:rPr>
          <w:rFonts w:ascii="仿宋_GB2312" w:hAnsi="宋体" w:eastAsia="仿宋_GB2312"/>
          <w:sz w:val="24"/>
        </w:rPr>
        <w:t xml:space="preserve"> </w:t>
      </w:r>
      <w:r>
        <w:rPr>
          <w:rFonts w:hint="eastAsia" w:ascii="仿宋_GB2312" w:hAnsi="宋体" w:eastAsia="仿宋_GB2312"/>
          <w:sz w:val="24"/>
          <w:lang w:val="en-US" w:eastAsia="zh-CN"/>
        </w:rPr>
        <w:t>地理教学</w:t>
      </w:r>
      <w:r>
        <w:rPr>
          <w:rFonts w:hint="eastAsia" w:ascii="仿宋_GB2312" w:hAnsi="宋体" w:eastAsia="仿宋_GB2312"/>
          <w:sz w:val="24"/>
        </w:rPr>
        <w:t>.20</w:t>
      </w:r>
      <w:r>
        <w:rPr>
          <w:rFonts w:hint="eastAsia" w:ascii="仿宋_GB2312" w:hAnsi="宋体" w:eastAsia="仿宋_GB2312"/>
          <w:sz w:val="24"/>
          <w:lang w:val="en-US" w:eastAsia="zh-CN"/>
        </w:rPr>
        <w:t>09</w:t>
      </w:r>
      <w:r>
        <w:rPr>
          <w:rFonts w:hint="eastAsia" w:ascii="仿宋_GB2312" w:hAnsi="宋体" w:eastAsia="仿宋_GB2312"/>
          <w:sz w:val="24"/>
        </w:rPr>
        <w:t>（09）</w:t>
      </w:r>
    </w:p>
    <w:p>
      <w:pPr>
        <w:spacing w:line="360" w:lineRule="auto"/>
        <w:ind w:firstLine="480" w:firstLineChars="200"/>
        <w:rPr>
          <w:rFonts w:hint="eastAsia"/>
        </w:rPr>
      </w:pPr>
      <w:r>
        <w:rPr>
          <w:rFonts w:hint="eastAsia" w:ascii="仿宋_GB2312" w:hAnsi="宋体" w:eastAsia="仿宋_GB2312"/>
          <w:sz w:val="24"/>
        </w:rPr>
        <w:t>[</w:t>
      </w:r>
      <w:r>
        <w:rPr>
          <w:rFonts w:hint="eastAsia" w:ascii="仿宋_GB2312" w:hAnsi="宋体" w:eastAsia="仿宋_GB2312"/>
          <w:sz w:val="24"/>
          <w:lang w:val="en-US" w:eastAsia="zh-CN"/>
        </w:rPr>
        <w:t>6</w:t>
      </w:r>
      <w:r>
        <w:rPr>
          <w:rFonts w:hint="eastAsia" w:ascii="仿宋_GB2312" w:hAnsi="宋体" w:eastAsia="仿宋_GB2312"/>
          <w:sz w:val="24"/>
        </w:rPr>
        <w:t xml:space="preserve">] </w:t>
      </w:r>
      <w:r>
        <w:rPr>
          <w:rFonts w:hint="eastAsia" w:ascii="仿宋_GB2312" w:hAnsi="宋体" w:eastAsia="仿宋_GB2312"/>
          <w:sz w:val="24"/>
          <w:lang w:val="en-US" w:eastAsia="zh-CN"/>
        </w:rPr>
        <w:t>郑明进</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基于课堂观察的地理教研活动[J].</w:t>
      </w:r>
      <w:r>
        <w:rPr>
          <w:rFonts w:ascii="仿宋_GB2312" w:hAnsi="宋体" w:eastAsia="仿宋_GB2312"/>
          <w:sz w:val="24"/>
        </w:rPr>
        <w:t xml:space="preserve"> </w:t>
      </w:r>
      <w:r>
        <w:rPr>
          <w:rFonts w:hint="eastAsia" w:ascii="仿宋_GB2312" w:hAnsi="宋体" w:eastAsia="仿宋_GB2312"/>
          <w:sz w:val="24"/>
          <w:lang w:val="en-US" w:eastAsia="zh-CN"/>
        </w:rPr>
        <w:t>中学教学参考</w:t>
      </w:r>
      <w:r>
        <w:rPr>
          <w:rFonts w:hint="eastAsia" w:ascii="仿宋_GB2312" w:hAnsi="宋体" w:eastAsia="仿宋_GB2312"/>
          <w:sz w:val="24"/>
        </w:rPr>
        <w:t>.201</w:t>
      </w:r>
      <w:r>
        <w:rPr>
          <w:rFonts w:hint="eastAsia" w:ascii="仿宋_GB2312" w:hAnsi="宋体" w:eastAsia="仿宋_GB2312"/>
          <w:sz w:val="24"/>
          <w:lang w:val="en-US" w:eastAsia="zh-CN"/>
        </w:rPr>
        <w:t>6</w:t>
      </w:r>
      <w:r>
        <w:rPr>
          <w:rFonts w:hint="eastAsia" w:ascii="仿宋_GB2312" w:hAnsi="宋体" w:eastAsia="仿宋_GB2312"/>
          <w:sz w:val="24"/>
        </w:rPr>
        <w:t>（</w:t>
      </w:r>
      <w:r>
        <w:rPr>
          <w:rFonts w:hint="eastAsia" w:ascii="仿宋_GB2312" w:hAnsi="宋体" w:eastAsia="仿宋_GB2312"/>
          <w:sz w:val="24"/>
          <w:lang w:val="en-US" w:eastAsia="zh-CN"/>
        </w:rPr>
        <w:t>7</w:t>
      </w:r>
      <w:r>
        <w:rPr>
          <w:rFonts w:hint="eastAsia" w:ascii="仿宋_GB2312" w:hAnsi="宋体" w:eastAsia="仿宋_GB2312"/>
          <w:sz w:val="24"/>
        </w:rPr>
        <w:t>）</w:t>
      </w:r>
    </w:p>
    <w:p>
      <w:pPr>
        <w:spacing w:line="360" w:lineRule="auto"/>
        <w:ind w:firstLine="420" w:firstLineChars="200"/>
        <w:rPr>
          <w:rFonts w:hint="eastAsia" w:ascii="宋体" w:hAnsi="宋体" w:eastAsia="宋体"/>
          <w:bCs/>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C2079"/>
    <w:rsid w:val="00105E13"/>
    <w:rsid w:val="002760BF"/>
    <w:rsid w:val="00BB240A"/>
    <w:rsid w:val="00E00F4A"/>
    <w:rsid w:val="00F45956"/>
    <w:rsid w:val="00F811C9"/>
    <w:rsid w:val="0316633F"/>
    <w:rsid w:val="0408394E"/>
    <w:rsid w:val="05746809"/>
    <w:rsid w:val="07A56745"/>
    <w:rsid w:val="0A3F33B5"/>
    <w:rsid w:val="0DFD270C"/>
    <w:rsid w:val="121A7CCD"/>
    <w:rsid w:val="146B2BEC"/>
    <w:rsid w:val="15500000"/>
    <w:rsid w:val="16225C62"/>
    <w:rsid w:val="17C6023C"/>
    <w:rsid w:val="1C4E6A58"/>
    <w:rsid w:val="1DFA1CEA"/>
    <w:rsid w:val="220D3833"/>
    <w:rsid w:val="243D5252"/>
    <w:rsid w:val="25BA4F7A"/>
    <w:rsid w:val="282F5422"/>
    <w:rsid w:val="299C2079"/>
    <w:rsid w:val="2BED36A0"/>
    <w:rsid w:val="2C577679"/>
    <w:rsid w:val="30784643"/>
    <w:rsid w:val="30FC4580"/>
    <w:rsid w:val="320F5BDC"/>
    <w:rsid w:val="3483040A"/>
    <w:rsid w:val="379C73FB"/>
    <w:rsid w:val="415D525B"/>
    <w:rsid w:val="43D775DC"/>
    <w:rsid w:val="45414492"/>
    <w:rsid w:val="466B6DFA"/>
    <w:rsid w:val="473C18AB"/>
    <w:rsid w:val="4A0C125C"/>
    <w:rsid w:val="4B6C67EC"/>
    <w:rsid w:val="4C47603D"/>
    <w:rsid w:val="52A22649"/>
    <w:rsid w:val="534E31AF"/>
    <w:rsid w:val="58323EBE"/>
    <w:rsid w:val="5DC00F9F"/>
    <w:rsid w:val="5E2C2FC2"/>
    <w:rsid w:val="63176180"/>
    <w:rsid w:val="67AA569A"/>
    <w:rsid w:val="690848EA"/>
    <w:rsid w:val="69095006"/>
    <w:rsid w:val="69BC456E"/>
    <w:rsid w:val="6A5858BF"/>
    <w:rsid w:val="6A8A5D96"/>
    <w:rsid w:val="6AFB2466"/>
    <w:rsid w:val="6BB9196F"/>
    <w:rsid w:val="6C900FF8"/>
    <w:rsid w:val="6E055A27"/>
    <w:rsid w:val="6FEA24BD"/>
    <w:rsid w:val="70F439AD"/>
    <w:rsid w:val="729A782D"/>
    <w:rsid w:val="730060E2"/>
    <w:rsid w:val="775868DE"/>
    <w:rsid w:val="78F92EDB"/>
    <w:rsid w:val="7EE260B8"/>
    <w:rsid w:val="7F1D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8"/>
    <w:qFormat/>
    <w:uiPriority w:val="0"/>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p0"/>
    <w:basedOn w:val="1"/>
    <w:qFormat/>
    <w:uiPriority w:val="0"/>
    <w:pPr>
      <w:widowControl/>
    </w:pPr>
    <w:rPr>
      <w:rFonts w:hint="eastAsia"/>
    </w:rPr>
  </w:style>
  <w:style w:type="character" w:customStyle="1" w:styleId="8">
    <w:name w:val="批注框文本 Char"/>
    <w:basedOn w:val="4"/>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Words>
  <Characters>220</Characters>
  <Lines>1</Lines>
  <Paragraphs>1</Paragraphs>
  <ScaleCrop>false</ScaleCrop>
  <LinksUpToDate>false</LinksUpToDate>
  <CharactersWithSpaces>257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2017-09-28T10:53:00Z</dcterms:created>
  <dc:creator>TH</dc:creator>
  <cp:lastModifiedBy>dell</cp:lastModifiedBy>
  <dcterms:modified xsi:type="dcterms:W3CDTF">2018-04-15T15:18:17Z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