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农产品质量优的原因</w:t>
      </w:r>
    </w:p>
    <w:p>
      <w:pPr>
        <w:rPr>
          <w:rFonts w:hint="eastAsia"/>
        </w:rPr>
      </w:pPr>
      <w:r>
        <w:rPr>
          <w:rFonts w:hint="eastAsia"/>
          <w:b/>
          <w:bCs/>
          <w:lang w:val="en-US" w:eastAsia="zh-CN"/>
        </w:rPr>
        <w:t>课标要求</w:t>
      </w:r>
      <w:r>
        <w:rPr>
          <w:rFonts w:hint="eastAsia"/>
          <w:lang w:val="en-US" w:eastAsia="zh-CN"/>
        </w:rPr>
        <w:t>：</w:t>
      </w:r>
      <w:r>
        <w:rPr>
          <w:rFonts w:hint="eastAsia"/>
        </w:rPr>
        <w:t>结合实例，说明工业、农业和服务业的区位因素</w:t>
      </w:r>
      <w:r>
        <w:rPr>
          <w:rFonts w:hint="eastAsia"/>
          <w:lang w:val="en-US" w:eastAsia="zh-CN"/>
        </w:rPr>
        <w:t>(新)</w:t>
      </w:r>
      <w:r>
        <w:rPr>
          <w:rFonts w:hint="eastAsia"/>
        </w:rPr>
        <w:t>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学习目标</w:t>
      </w:r>
      <w:r>
        <w:rPr>
          <w:rFonts w:hint="eastAsia"/>
          <w:lang w:val="en-US" w:eastAsia="zh-CN"/>
        </w:rPr>
        <w:t>：通过案例，能够分析农产品质量优良的原因。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探究一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 顺天地</w:t>
      </w:r>
    </w:p>
    <w:p>
      <w:pPr>
        <w:numPr>
          <w:ilvl w:val="0"/>
          <w:numId w:val="0"/>
        </w:numPr>
        <w:ind w:firstLine="420" w:firstLineChars="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1.根据PPT呈现材料（略），说出是哪些因素成就了善德大米的优良品质。</w:t>
      </w:r>
    </w:p>
    <w:p>
      <w:pPr>
        <w:numPr>
          <w:ilvl w:val="0"/>
          <w:numId w:val="0"/>
        </w:numPr>
        <w:ind w:firstLine="420" w:firstLineChars="0"/>
        <w:rPr>
          <w:rFonts w:hint="eastAsia" w:ascii="楷体" w:hAnsi="楷体" w:eastAsia="楷体" w:cs="楷体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="楷体" w:hAnsi="楷体" w:eastAsia="楷体" w:cs="楷体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2.根据材料回答</w:t>
      </w:r>
      <w:bookmarkStart w:id="0" w:name="_GoBack"/>
      <w:bookmarkEnd w:id="0"/>
      <w:r>
        <w:rPr>
          <w:rFonts w:hint="eastAsia" w:ascii="楷体" w:hAnsi="楷体" w:eastAsia="楷体" w:cs="楷体"/>
          <w:lang w:val="en-US" w:eastAsia="zh-CN"/>
        </w:rPr>
        <w:t>问题。</w:t>
      </w:r>
    </w:p>
    <w:p>
      <w:pPr>
        <w:numPr>
          <w:ilvl w:val="0"/>
          <w:numId w:val="0"/>
        </w:numPr>
        <w:ind w:firstLine="420" w:firstLineChars="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苹果主产于暖温带,喜温凉。我国是世界上最大的苹果生产国和消费国,苹果种植面积和产量均占世界总量的40%以上。下图为我国苹果部分重要产区及其优势产区分布图。阿克苏（40°N, 80°E）,位于天山南麓，塔里木河上游的冲积扇，因水得名。是我国西北地区苹果的重要产区。</w:t>
      </w:r>
    </w:p>
    <w:p>
      <w:pPr>
        <w:jc w:val="center"/>
      </w:pPr>
      <w:r>
        <w:drawing>
          <wp:inline distT="0" distB="0" distL="114300" distR="114300">
            <wp:extent cx="3392170" cy="2118995"/>
            <wp:effectExtent l="0" t="0" r="17780" b="14605"/>
            <wp:docPr id="2" name="图片 1" descr="https://solar.fbcontent.cn/api/apolo-images/15a2d2bd637a85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https://solar.fbcontent.cn/api/apolo-images/15a2d2bd637a85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92170" cy="211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简述阿克苏地区的自然地理环境特征。（5分）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分析阿克苏</w:t>
      </w:r>
      <w:r>
        <w:rPr>
          <w:rFonts w:hint="eastAsia"/>
          <w:lang w:val="en-US" w:eastAsia="zh-CN"/>
        </w:rPr>
        <w:t>地区发展绿色瓜果的有利条件</w:t>
      </w:r>
      <w:r>
        <w:rPr>
          <w:rFonts w:hint="eastAsia"/>
          <w:lang w:eastAsia="zh-CN"/>
        </w:rPr>
        <w:t>。（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0"/>
        </w:numPr>
        <w:jc w:val="left"/>
        <w:rPr>
          <w:rFonts w:hint="eastAsia"/>
          <w:lang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相比普通苹果,阿克苏苹果采摘期晚一个多月,以其独特的“冰糖心”被誉为新疆的“水果皇后”，分析阿克苏苹果“冰糖心”形成的有利条件。（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分）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cs="Times New Roman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 w:cs="Times New Roman"/>
          <w:b/>
          <w:bCs/>
          <w:kern w:val="2"/>
          <w:sz w:val="28"/>
          <w:szCs w:val="36"/>
          <w:lang w:val="en-US" w:eastAsia="zh-CN" w:bidi="ar-SA"/>
        </w:rPr>
        <w:t xml:space="preserve">探究二 </w:t>
      </w:r>
      <w:r>
        <w:rPr>
          <w:rFonts w:hint="eastAsia" w:cs="Times New Roman"/>
          <w:b w:val="0"/>
          <w:bCs w:val="0"/>
          <w:kern w:val="2"/>
          <w:sz w:val="28"/>
          <w:szCs w:val="36"/>
          <w:lang w:val="en-US" w:eastAsia="zh-CN" w:bidi="ar-SA"/>
        </w:rPr>
        <w:t>应人和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0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猕猴桃原产于我国，新西兰引入栽培，将改良后的优良品种称“奇异果”，具有更高的营养价值和更好的口感（下图）。奇异果生长怕旱、怕风，宜栽植于湿润、疏松、深厚的土壤。新西兰的奇异果高度集中分布在北岛普伦蒂湾沿岸地区，果农会在果园两侧设置防风墙，防止风吹动使得果实之间碰撞导致花皮现象。鲜果主要通过全程冷链的方式，出口到欧洲、日本等地，出口量居世界第一。我国已引种奇异果，并建立了加工企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Verdana" w:hAnsi="Verdana" w:cs="Verdana"/>
          <w:b w:val="0"/>
          <w:i w:val="0"/>
          <w:caps w:val="0"/>
          <w:color w:val="42515A"/>
          <w:spacing w:val="0"/>
          <w:sz w:val="18"/>
          <w:szCs w:val="18"/>
        </w:rPr>
      </w:pPr>
      <w:r>
        <w:rPr>
          <w:rFonts w:hint="default" w:ascii="Verdana" w:hAnsi="Verdana" w:cs="Verdana"/>
          <w:b w:val="0"/>
          <w:i w:val="0"/>
          <w:caps w:val="0"/>
          <w:color w:val="42515A"/>
          <w:spacing w:val="0"/>
          <w:sz w:val="18"/>
          <w:szCs w:val="18"/>
        </w:rPr>
        <w:drawing>
          <wp:inline distT="0" distB="0" distL="114300" distR="114300">
            <wp:extent cx="2022475" cy="1506855"/>
            <wp:effectExtent l="0" t="0" r="15875" b="17145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22475" cy="1506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  <w:t>凭借其优越的品质，长期以来“奇异果”价格远高于猕猴桃。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据材料，从人文角度</w:t>
      </w:r>
      <w:r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  <w:t>分析奇异果质量优越的原因。</w:t>
      </w:r>
    </w:p>
    <w:p>
      <w:pPr>
        <w:jc w:val="both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jc w:val="both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jc w:val="both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jc w:val="both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jc w:val="both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jc w:val="both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jc w:val="both"/>
        <w:rPr>
          <w:rFonts w:hint="eastAsia" w:cs="Times New Roman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b/>
          <w:bCs/>
          <w:kern w:val="2"/>
          <w:sz w:val="21"/>
          <w:szCs w:val="24"/>
          <w:lang w:val="en-US" w:eastAsia="zh-CN" w:bidi="ar-SA"/>
        </w:rPr>
        <w:t>模板总结与感悟：</w:t>
      </w:r>
    </w:p>
    <w:p>
      <w:pPr>
        <w:jc w:val="both"/>
        <w:rPr>
          <w:rFonts w:hint="eastAsia" w:cs="Times New Roman"/>
          <w:b/>
          <w:bCs/>
          <w:kern w:val="2"/>
          <w:sz w:val="21"/>
          <w:szCs w:val="24"/>
          <w:lang w:val="en-US" w:eastAsia="zh-CN" w:bidi="ar-SA"/>
        </w:rPr>
      </w:pPr>
    </w:p>
    <w:p>
      <w:pPr>
        <w:jc w:val="both"/>
        <w:rPr>
          <w:rFonts w:hint="eastAsia" w:cs="Times New Roman"/>
          <w:b/>
          <w:bCs/>
          <w:kern w:val="2"/>
          <w:sz w:val="21"/>
          <w:szCs w:val="24"/>
          <w:lang w:val="en-US" w:eastAsia="zh-CN" w:bidi="ar-SA"/>
        </w:rPr>
      </w:pPr>
    </w:p>
    <w:p>
      <w:pPr>
        <w:jc w:val="both"/>
        <w:rPr>
          <w:rFonts w:hint="eastAsia" w:cs="Times New Roman"/>
          <w:b/>
          <w:bCs/>
          <w:kern w:val="2"/>
          <w:sz w:val="21"/>
          <w:szCs w:val="24"/>
          <w:lang w:val="en-US" w:eastAsia="zh-CN" w:bidi="ar-SA"/>
        </w:rPr>
      </w:pPr>
    </w:p>
    <w:p>
      <w:pPr>
        <w:jc w:val="both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3266440</wp:posOffset>
            </wp:positionH>
            <wp:positionV relativeFrom="paragraph">
              <wp:posOffset>303530</wp:posOffset>
            </wp:positionV>
            <wp:extent cx="2233295" cy="1597660"/>
            <wp:effectExtent l="0" t="0" r="14605" b="2540"/>
            <wp:wrapSquare wrapText="bothSides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33295" cy="1597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36"/>
          <w:lang w:val="en-US" w:eastAsia="zh-CN"/>
        </w:rPr>
        <w:t>达标检测：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5" w:lineRule="atLeast"/>
        <w:ind w:left="0" w:right="0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  <w:t>阅读图文资料，完成下列要求。(10分)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5" w:lineRule="atLeast"/>
        <w:ind w:left="0" w:right="0" w:firstLine="420" w:firstLineChars="0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西藏年楚河河谷所产油菜籽籽粒大、品质优，单位面积产量比我国东部平原高一倍。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5" w:lineRule="atLeast"/>
        <w:ind w:left="0" w:right="0"/>
        <w:jc w:val="both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-SA"/>
        </w:rPr>
        <w:t>分析年楚河河谷油菜籽单产高、品质优的自然条件。</w:t>
      </w:r>
    </w:p>
    <w:p>
      <w:pPr>
        <w:jc w:val="both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jc w:val="both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jc w:val="both"/>
        <w:rPr>
          <w:rFonts w:hint="eastAsia" w:cs="Times New Roman"/>
          <w:b/>
          <w:bCs/>
          <w:kern w:val="2"/>
          <w:sz w:val="21"/>
          <w:szCs w:val="24"/>
          <w:lang w:val="en-US" w:eastAsia="zh-CN" w:bidi="ar-SA"/>
        </w:rPr>
      </w:pPr>
    </w:p>
    <w:sectPr>
      <w:pgSz w:w="10263" w:h="14515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9795"/>
    <w:multiLevelType w:val="singleLevel"/>
    <w:tmpl w:val="03F9979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2F2AE8"/>
    <w:rsid w:val="27714655"/>
    <w:rsid w:val="30074AEA"/>
    <w:rsid w:val="44B40F7A"/>
    <w:rsid w:val="56A259D4"/>
    <w:rsid w:val="5BDB09C0"/>
    <w:rsid w:val="729D0BA0"/>
    <w:rsid w:val="74D1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LIONKING1381207038</cp:lastModifiedBy>
  <dcterms:modified xsi:type="dcterms:W3CDTF">2018-06-13T00:36:34Z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