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23A" w:rsidRDefault="00896479">
      <w:pPr>
        <w:jc w:val="center"/>
        <w:rPr>
          <w:rFonts w:asciiTheme="majorEastAsia" w:eastAsiaTheme="majorEastAsia" w:hAnsiTheme="majorEastAsia" w:hint="eastAsia"/>
          <w:b/>
          <w:sz w:val="44"/>
          <w:szCs w:val="44"/>
        </w:rPr>
      </w:pPr>
      <w:r>
        <w:rPr>
          <w:rFonts w:asciiTheme="majorEastAsia" w:eastAsiaTheme="majorEastAsia" w:hAnsiTheme="majorEastAsia" w:hint="eastAsia"/>
          <w:b/>
          <w:sz w:val="44"/>
          <w:szCs w:val="44"/>
        </w:rPr>
        <w:t>成都市中</w:t>
      </w:r>
      <w:r w:rsidR="0013223A">
        <w:rPr>
          <w:rFonts w:asciiTheme="majorEastAsia" w:eastAsiaTheme="majorEastAsia" w:hAnsiTheme="majorEastAsia" w:hint="eastAsia"/>
          <w:b/>
          <w:sz w:val="44"/>
          <w:szCs w:val="44"/>
        </w:rPr>
        <w:t>等</w:t>
      </w:r>
      <w:r>
        <w:rPr>
          <w:rFonts w:asciiTheme="majorEastAsia" w:eastAsiaTheme="majorEastAsia" w:hAnsiTheme="majorEastAsia" w:hint="eastAsia"/>
          <w:b/>
          <w:sz w:val="44"/>
          <w:szCs w:val="44"/>
        </w:rPr>
        <w:t>职</w:t>
      </w:r>
      <w:r w:rsidR="0013223A">
        <w:rPr>
          <w:rFonts w:asciiTheme="majorEastAsia" w:eastAsiaTheme="majorEastAsia" w:hAnsiTheme="majorEastAsia" w:hint="eastAsia"/>
          <w:b/>
          <w:sz w:val="44"/>
          <w:szCs w:val="44"/>
        </w:rPr>
        <w:t>业学校</w:t>
      </w:r>
      <w:r>
        <w:rPr>
          <w:rFonts w:asciiTheme="majorEastAsia" w:eastAsiaTheme="majorEastAsia" w:hAnsiTheme="majorEastAsia" w:hint="eastAsia"/>
          <w:b/>
          <w:sz w:val="44"/>
          <w:szCs w:val="44"/>
        </w:rPr>
        <w:t>电子专业</w:t>
      </w:r>
      <w:r w:rsidRPr="001E1D00">
        <w:rPr>
          <w:rFonts w:asciiTheme="majorEastAsia" w:eastAsiaTheme="majorEastAsia" w:hAnsiTheme="majorEastAsia" w:hint="eastAsia"/>
          <w:b/>
          <w:sz w:val="44"/>
          <w:szCs w:val="44"/>
        </w:rPr>
        <w:t>发展</w:t>
      </w:r>
      <w:r>
        <w:rPr>
          <w:rFonts w:asciiTheme="majorEastAsia" w:eastAsiaTheme="majorEastAsia" w:hAnsiTheme="majorEastAsia" w:hint="eastAsia"/>
          <w:b/>
          <w:sz w:val="44"/>
          <w:szCs w:val="44"/>
        </w:rPr>
        <w:t>诊断</w:t>
      </w:r>
    </w:p>
    <w:p w:rsidR="006E1808" w:rsidRDefault="0013223A">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调研</w:t>
      </w:r>
      <w:r w:rsidR="00896479">
        <w:rPr>
          <w:rFonts w:asciiTheme="majorEastAsia" w:eastAsiaTheme="majorEastAsia" w:hAnsiTheme="majorEastAsia" w:hint="eastAsia"/>
          <w:b/>
          <w:sz w:val="44"/>
          <w:szCs w:val="44"/>
        </w:rPr>
        <w:t>报告</w:t>
      </w:r>
    </w:p>
    <w:p w:rsidR="006E1808" w:rsidRDefault="006E1808">
      <w:pPr>
        <w:wordWrap w:val="0"/>
        <w:jc w:val="right"/>
        <w:rPr>
          <w:rFonts w:asciiTheme="minorEastAsia" w:hAnsiTheme="minorEastAsia"/>
          <w:sz w:val="24"/>
          <w:szCs w:val="24"/>
        </w:rPr>
      </w:pPr>
    </w:p>
    <w:p w:rsidR="006E1808" w:rsidRDefault="0013223A" w:rsidP="0013223A">
      <w:pPr>
        <w:wordWrap w:val="0"/>
        <w:jc w:val="right"/>
        <w:rPr>
          <w:rFonts w:asciiTheme="minorEastAsia" w:hAnsiTheme="minorEastAsia" w:hint="eastAsia"/>
          <w:sz w:val="24"/>
          <w:szCs w:val="24"/>
        </w:rPr>
      </w:pPr>
      <w:r>
        <w:rPr>
          <w:rFonts w:asciiTheme="minorEastAsia" w:hAnsiTheme="minorEastAsia" w:hint="eastAsia"/>
          <w:sz w:val="24"/>
          <w:szCs w:val="24"/>
        </w:rPr>
        <w:t>成都电子信息学校  黄洪刚</w:t>
      </w:r>
    </w:p>
    <w:p w:rsidR="0013223A" w:rsidRPr="0013223A" w:rsidRDefault="0013223A" w:rsidP="0013223A">
      <w:pPr>
        <w:jc w:val="right"/>
        <w:rPr>
          <w:rFonts w:asciiTheme="minorEastAsia" w:hAnsiTheme="minorEastAsia"/>
          <w:sz w:val="24"/>
          <w:szCs w:val="24"/>
        </w:rPr>
      </w:pPr>
    </w:p>
    <w:p w:rsidR="006E1808" w:rsidRDefault="00896479" w:rsidP="0013223A">
      <w:pPr>
        <w:ind w:firstLine="420"/>
        <w:rPr>
          <w:rFonts w:asciiTheme="minorEastAsia" w:hAnsiTheme="minorEastAsia"/>
          <w:color w:val="FF0000"/>
          <w:sz w:val="24"/>
          <w:szCs w:val="24"/>
        </w:rPr>
      </w:pPr>
      <w:r w:rsidRPr="001E1D00">
        <w:rPr>
          <w:rFonts w:asciiTheme="minorEastAsia" w:hAnsiTheme="minorEastAsia" w:hint="eastAsia"/>
          <w:sz w:val="24"/>
          <w:szCs w:val="24"/>
        </w:rPr>
        <w:t>为了摸排清楚成都市电子专业发展现状，2017年4-7月，成都市电子信息职业教育集团组织开展了专业发展诊断活动，对全市开设了电子专业的14所学校中的8所公办学校进行了诊断，涉及学生2600余人（仅高一高二年级学生），约占全市3/4。集团组织6位省市</w:t>
      </w:r>
      <w:proofErr w:type="gramStart"/>
      <w:r w:rsidRPr="001E1D00">
        <w:rPr>
          <w:rFonts w:asciiTheme="minorEastAsia" w:hAnsiTheme="minorEastAsia" w:hint="eastAsia"/>
          <w:sz w:val="24"/>
          <w:szCs w:val="24"/>
        </w:rPr>
        <w:t>专指委</w:t>
      </w:r>
      <w:proofErr w:type="gramEnd"/>
      <w:r w:rsidRPr="001E1D00">
        <w:rPr>
          <w:rFonts w:asciiTheme="minorEastAsia" w:hAnsiTheme="minorEastAsia" w:hint="eastAsia"/>
          <w:sz w:val="24"/>
          <w:szCs w:val="24"/>
        </w:rPr>
        <w:t>成员黄德开、周旭、易治庆、晋良军、黄洪刚、陈贵清组成本次诊断专家，从专业规划、课程开设、师资情况、招生就业与升学，设备配套等几方面逐一对成都电子信息学校、成都工程职业技术学校、成都市温江区燎原职业技术学校、成都现代制造职业技术学校、崇州市职业教育培训中心、成都市华阳职业中学、天府新区成人中专学校、金堂县职业高级中学进行专业发展情况诊断</w:t>
      </w:r>
      <w:r w:rsidR="002923FA">
        <w:rPr>
          <w:rFonts w:asciiTheme="minorEastAsia" w:hAnsiTheme="minorEastAsia" w:hint="eastAsia"/>
          <w:sz w:val="24"/>
          <w:szCs w:val="24"/>
        </w:rPr>
        <w:t>，现场图片见附件3所示</w:t>
      </w:r>
      <w:r w:rsidRPr="001E1D00">
        <w:rPr>
          <w:rFonts w:asciiTheme="minorEastAsia" w:hAnsiTheme="minorEastAsia" w:hint="eastAsia"/>
          <w:sz w:val="24"/>
          <w:szCs w:val="24"/>
        </w:rPr>
        <w:t>。诊断过程中，采取了听取专业负责人介绍专业情况、与专业教师（主管领导）座谈、实地参观实训场地、查阅教学文件资料等诊断形式，获取学校在专业规划、课程设置、师资及培养情况、实训条件、招生就业情况等多方面的数据，</w:t>
      </w:r>
      <w:r w:rsidR="0013223A">
        <w:rPr>
          <w:rFonts w:asciiTheme="minorEastAsia" w:hAnsiTheme="minorEastAsia" w:hint="eastAsia"/>
          <w:sz w:val="24"/>
          <w:szCs w:val="24"/>
        </w:rPr>
        <w:t>如附件1和附件2所示，</w:t>
      </w:r>
      <w:r w:rsidRPr="001E1D00">
        <w:rPr>
          <w:rFonts w:asciiTheme="minorEastAsia" w:hAnsiTheme="minorEastAsia" w:hint="eastAsia"/>
          <w:sz w:val="24"/>
          <w:szCs w:val="24"/>
        </w:rPr>
        <w:t>就专业发展给学校做出诊断报告。</w:t>
      </w:r>
    </w:p>
    <w:p w:rsidR="006E1808" w:rsidRDefault="00896479">
      <w:pPr>
        <w:rPr>
          <w:rFonts w:asciiTheme="minorEastAsia" w:hAnsiTheme="minorEastAsia"/>
          <w:b/>
          <w:sz w:val="28"/>
          <w:szCs w:val="28"/>
        </w:rPr>
      </w:pPr>
      <w:proofErr w:type="gramStart"/>
      <w:r>
        <w:rPr>
          <w:rFonts w:asciiTheme="minorEastAsia" w:hAnsiTheme="minorEastAsia" w:hint="eastAsia"/>
          <w:b/>
          <w:sz w:val="28"/>
          <w:szCs w:val="28"/>
        </w:rPr>
        <w:t>一</w:t>
      </w:r>
      <w:proofErr w:type="gramEnd"/>
      <w:r>
        <w:rPr>
          <w:rFonts w:asciiTheme="minorEastAsia" w:hAnsiTheme="minorEastAsia" w:hint="eastAsia"/>
          <w:b/>
          <w:sz w:val="28"/>
          <w:szCs w:val="28"/>
        </w:rPr>
        <w:t>．成都市电子专业现状</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现对8所学校的情况进行汇总，详见成都市电子专业发展状况统计表（见附件一）。</w:t>
      </w:r>
    </w:p>
    <w:p w:rsidR="007539E2" w:rsidRPr="007539E2" w:rsidRDefault="007539E2" w:rsidP="007539E2">
      <w:pPr>
        <w:ind w:firstLineChars="200" w:firstLine="482"/>
        <w:rPr>
          <w:rFonts w:asciiTheme="minorEastAsia" w:hAnsiTheme="minorEastAsia"/>
          <w:b/>
          <w:sz w:val="24"/>
          <w:szCs w:val="24"/>
        </w:rPr>
      </w:pPr>
      <w:r w:rsidRPr="007539E2">
        <w:rPr>
          <w:rFonts w:asciiTheme="minorEastAsia" w:hAnsiTheme="minorEastAsia" w:hint="eastAsia"/>
          <w:b/>
          <w:sz w:val="24"/>
          <w:szCs w:val="24"/>
        </w:rPr>
        <w:t>１.专业发展和规划参差不齐</w:t>
      </w:r>
      <w:r>
        <w:rPr>
          <w:rFonts w:asciiTheme="minorEastAsia" w:hAnsiTheme="minorEastAsia" w:hint="eastAsia"/>
          <w:b/>
          <w:sz w:val="24"/>
          <w:szCs w:val="24"/>
        </w:rPr>
        <w:t>。</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从专业发展规划（如图1）来看，金堂和崇州做得最好，结合地方产业升级发展的需要，做强工业机器人应用，并且取得了县政府的规划和资金支持；新都的</w:t>
      </w:r>
      <w:proofErr w:type="gramStart"/>
      <w:r>
        <w:rPr>
          <w:rFonts w:asciiTheme="minorEastAsia" w:hAnsiTheme="minorEastAsia" w:hint="eastAsia"/>
          <w:sz w:val="24"/>
          <w:szCs w:val="24"/>
        </w:rPr>
        <w:t>规划既</w:t>
      </w:r>
      <w:proofErr w:type="gramEnd"/>
      <w:r>
        <w:rPr>
          <w:rFonts w:asciiTheme="minorEastAsia" w:hAnsiTheme="minorEastAsia" w:hint="eastAsia"/>
          <w:sz w:val="24"/>
          <w:szCs w:val="24"/>
        </w:rPr>
        <w:t>与企业接合十分紧密，而且已经形成了电气类专业课程体系结构；成都工程职业技术学校的物联网规划与</w:t>
      </w:r>
      <w:proofErr w:type="gramStart"/>
      <w:r>
        <w:rPr>
          <w:rFonts w:asciiTheme="minorEastAsia" w:hAnsiTheme="minorEastAsia" w:hint="eastAsia"/>
          <w:sz w:val="24"/>
          <w:szCs w:val="24"/>
        </w:rPr>
        <w:t>青白江蓉欧</w:t>
      </w:r>
      <w:proofErr w:type="gramEnd"/>
      <w:r>
        <w:rPr>
          <w:rFonts w:asciiTheme="minorEastAsia" w:hAnsiTheme="minorEastAsia" w:hint="eastAsia"/>
          <w:sz w:val="24"/>
          <w:szCs w:val="24"/>
        </w:rPr>
        <w:t>物资货运码头的定位也刚好契合；成都电子信息学校和温江燎原职业技术学校的专业规划与企业结合度不高，还不成体系；其它学校仍以电子电器、家电维修为主，没有新规划。</w:t>
      </w:r>
    </w:p>
    <w:p w:rsidR="006E1808" w:rsidRDefault="00896479">
      <w:pPr>
        <w:ind w:firstLineChars="200" w:firstLine="480"/>
        <w:rPr>
          <w:rFonts w:asciiTheme="minorEastAsia" w:hAnsiTheme="minorEastAsia"/>
          <w:sz w:val="24"/>
          <w:szCs w:val="24"/>
        </w:rPr>
      </w:pPr>
      <w:r>
        <w:rPr>
          <w:rFonts w:asciiTheme="minorEastAsia" w:hAnsiTheme="minorEastAsia"/>
          <w:noProof/>
          <w:sz w:val="24"/>
          <w:szCs w:val="24"/>
        </w:rPr>
        <w:drawing>
          <wp:inline distT="0" distB="0" distL="0" distR="0">
            <wp:extent cx="4572000" cy="158115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1808" w:rsidRDefault="00896479">
      <w:pPr>
        <w:ind w:firstLineChars="200" w:firstLine="480"/>
        <w:jc w:val="center"/>
        <w:rPr>
          <w:rFonts w:asciiTheme="minorEastAsia" w:hAnsiTheme="minorEastAsia"/>
          <w:sz w:val="24"/>
          <w:szCs w:val="24"/>
        </w:rPr>
      </w:pPr>
      <w:r>
        <w:rPr>
          <w:rFonts w:asciiTheme="minorEastAsia" w:hAnsiTheme="minorEastAsia" w:hint="eastAsia"/>
          <w:sz w:val="24"/>
          <w:szCs w:val="24"/>
        </w:rPr>
        <w:t>图1   专业发展规划情况</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从现有（或计划重点建设）的专业方向来看，如图2（专业方向分布图）所示，总体以电工</w:t>
      </w:r>
      <w:proofErr w:type="gramStart"/>
      <w:r>
        <w:rPr>
          <w:rFonts w:asciiTheme="minorEastAsia" w:hAnsiTheme="minorEastAsia" w:hint="eastAsia"/>
          <w:sz w:val="24"/>
          <w:szCs w:val="24"/>
        </w:rPr>
        <w:t>类方向</w:t>
      </w:r>
      <w:proofErr w:type="gramEnd"/>
      <w:r>
        <w:rPr>
          <w:rFonts w:asciiTheme="minorEastAsia" w:hAnsiTheme="minorEastAsia" w:hint="eastAsia"/>
          <w:sz w:val="24"/>
          <w:szCs w:val="24"/>
        </w:rPr>
        <w:t>的专业（如机电一体化，工业机器人，电气控制等）为主，弱电方向显著减少，但仍然有几所学校开设电子电器、电子产品制造专业方向。</w:t>
      </w:r>
      <w:r>
        <w:rPr>
          <w:rFonts w:asciiTheme="minorEastAsia" w:hAnsiTheme="minorEastAsia" w:hint="eastAsia"/>
          <w:sz w:val="24"/>
          <w:szCs w:val="24"/>
        </w:rPr>
        <w:lastRenderedPageBreak/>
        <w:t>专业方向精细划分越来越明显，如果加上已经知道的成都汽车职业技术学校的汽车电子方向、简阳高级职业学校拟建工业机器人方向，那么，这一趋势更加明显，传统意义上的电子专业已经不复存在。开设有电子产品制造和电子电器的学校已经不足一半，成都市华阳职业中学和天府新区成人中专学校已经明确表示将进行专业转型，华阳职业</w:t>
      </w:r>
      <w:proofErr w:type="gramStart"/>
      <w:r>
        <w:rPr>
          <w:rFonts w:asciiTheme="minorEastAsia" w:hAnsiTheme="minorEastAsia" w:hint="eastAsia"/>
          <w:sz w:val="24"/>
          <w:szCs w:val="24"/>
        </w:rPr>
        <w:t>中学拟往汽车</w:t>
      </w:r>
      <w:proofErr w:type="gramEnd"/>
      <w:r>
        <w:rPr>
          <w:rFonts w:asciiTheme="minorEastAsia" w:hAnsiTheme="minorEastAsia" w:hint="eastAsia"/>
          <w:sz w:val="24"/>
          <w:szCs w:val="24"/>
        </w:rPr>
        <w:t>电子转型，天府新区成人中专拟结合</w:t>
      </w:r>
      <w:proofErr w:type="gramStart"/>
      <w:r>
        <w:rPr>
          <w:rFonts w:asciiTheme="minorEastAsia" w:hAnsiTheme="minorEastAsia" w:hint="eastAsia"/>
          <w:sz w:val="24"/>
          <w:szCs w:val="24"/>
        </w:rPr>
        <w:t>本校酒店</w:t>
      </w:r>
      <w:r w:rsidRPr="001E1D00">
        <w:rPr>
          <w:rFonts w:asciiTheme="minorEastAsia" w:hAnsiTheme="minorEastAsia" w:hint="eastAsia"/>
          <w:sz w:val="24"/>
          <w:szCs w:val="24"/>
        </w:rPr>
        <w:t>专业走酒店</w:t>
      </w:r>
      <w:proofErr w:type="gramEnd"/>
      <w:r w:rsidRPr="001E1D00">
        <w:rPr>
          <w:rFonts w:asciiTheme="minorEastAsia" w:hAnsiTheme="minorEastAsia" w:hint="eastAsia"/>
          <w:sz w:val="24"/>
          <w:szCs w:val="24"/>
        </w:rPr>
        <w:t>电子工程方向，专业精细化并与其它专业结合态势也明显。专业方向不完全能归入现教育部划分的信息技术一类、二类和加工制造类等，与教育部归类方法有明显不一致。从调研中发现，专业方向往往受本校的师资、设备因素左右，多个学校的专业开设往往是先看老师会什么，设备能做什么，我们就开设对应的专业方向。另外，部分学校所开设专业方向往往与教育部</w:t>
      </w:r>
      <w:proofErr w:type="gramStart"/>
      <w:r w:rsidRPr="001E1D00">
        <w:rPr>
          <w:rFonts w:asciiTheme="minorEastAsia" w:hAnsiTheme="minorEastAsia" w:hint="eastAsia"/>
          <w:sz w:val="24"/>
          <w:szCs w:val="24"/>
        </w:rPr>
        <w:t>颁</w:t>
      </w:r>
      <w:proofErr w:type="gramEnd"/>
      <w:r w:rsidRPr="001E1D00">
        <w:rPr>
          <w:rFonts w:asciiTheme="minorEastAsia" w:hAnsiTheme="minorEastAsia" w:hint="eastAsia"/>
          <w:sz w:val="24"/>
          <w:szCs w:val="24"/>
        </w:rPr>
        <w:t>专业目录不对应，没能严格按部颁标准执行专业建设，这就出现了多个专业方向共用一个专业名称</w:t>
      </w:r>
      <w:r>
        <w:rPr>
          <w:rFonts w:asciiTheme="minorEastAsia" w:hAnsiTheme="minorEastAsia" w:hint="eastAsia"/>
          <w:sz w:val="24"/>
          <w:szCs w:val="24"/>
        </w:rPr>
        <w:t>的现象，比如成都电子信息学校，专业名称为电子技术应用，而实际开设有电子产品制造、工业机器人、机电一体化三个专业方向，这一情况几乎每所学校都如此。</w:t>
      </w:r>
    </w:p>
    <w:p w:rsidR="006E1808" w:rsidRDefault="00896479">
      <w:pPr>
        <w:ind w:firstLineChars="200" w:firstLine="480"/>
        <w:rPr>
          <w:rFonts w:asciiTheme="minorEastAsia" w:hAnsiTheme="minorEastAsia"/>
          <w:sz w:val="24"/>
          <w:szCs w:val="24"/>
        </w:rPr>
      </w:pPr>
      <w:r>
        <w:rPr>
          <w:rFonts w:asciiTheme="minorEastAsia" w:hAnsiTheme="minorEastAsia"/>
          <w:noProof/>
          <w:sz w:val="24"/>
          <w:szCs w:val="24"/>
        </w:rPr>
        <w:drawing>
          <wp:inline distT="0" distB="0" distL="0" distR="0">
            <wp:extent cx="4572000" cy="2728595"/>
            <wp:effectExtent l="0" t="0" r="19050"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E1808" w:rsidRDefault="00896479">
      <w:pPr>
        <w:ind w:firstLineChars="200" w:firstLine="480"/>
        <w:jc w:val="center"/>
        <w:rPr>
          <w:rFonts w:asciiTheme="minorEastAsia" w:hAnsiTheme="minorEastAsia"/>
          <w:sz w:val="24"/>
          <w:szCs w:val="24"/>
        </w:rPr>
      </w:pPr>
      <w:r>
        <w:rPr>
          <w:rFonts w:asciiTheme="minorEastAsia" w:hAnsiTheme="minorEastAsia" w:hint="eastAsia"/>
          <w:sz w:val="24"/>
          <w:szCs w:val="24"/>
        </w:rPr>
        <w:t>图2   专业方向分布图</w:t>
      </w:r>
    </w:p>
    <w:p w:rsidR="007539E2" w:rsidRPr="007539E2" w:rsidRDefault="007539E2" w:rsidP="007539E2">
      <w:pPr>
        <w:ind w:firstLineChars="200" w:firstLine="482"/>
        <w:rPr>
          <w:rFonts w:asciiTheme="minorEastAsia" w:hAnsiTheme="minorEastAsia"/>
          <w:b/>
          <w:sz w:val="24"/>
          <w:szCs w:val="24"/>
        </w:rPr>
      </w:pPr>
      <w:r w:rsidRPr="007539E2">
        <w:rPr>
          <w:rFonts w:asciiTheme="minorEastAsia" w:hAnsiTheme="minorEastAsia" w:hint="eastAsia"/>
          <w:b/>
          <w:sz w:val="24"/>
          <w:szCs w:val="24"/>
        </w:rPr>
        <w:t>２.</w:t>
      </w:r>
      <w:r>
        <w:rPr>
          <w:rFonts w:asciiTheme="minorEastAsia" w:hAnsiTheme="minorEastAsia" w:hint="eastAsia"/>
          <w:b/>
          <w:sz w:val="24"/>
          <w:szCs w:val="24"/>
        </w:rPr>
        <w:t>升学性质的班级占比逐</w:t>
      </w:r>
      <w:r w:rsidR="00BF3DAF">
        <w:rPr>
          <w:rFonts w:asciiTheme="minorEastAsia" w:hAnsiTheme="minorEastAsia" w:hint="eastAsia"/>
          <w:b/>
          <w:sz w:val="24"/>
          <w:szCs w:val="24"/>
        </w:rPr>
        <w:t>年</w:t>
      </w:r>
      <w:r>
        <w:rPr>
          <w:rFonts w:asciiTheme="minorEastAsia" w:hAnsiTheme="minorEastAsia" w:hint="eastAsia"/>
          <w:b/>
          <w:sz w:val="24"/>
          <w:szCs w:val="24"/>
        </w:rPr>
        <w:t>攀升。</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从班级性质来看，总计56个班中，有升学班（含对口升学、单招和3+2班）27个，技能班（也有</w:t>
      </w:r>
      <w:proofErr w:type="gramStart"/>
      <w:r>
        <w:rPr>
          <w:rFonts w:asciiTheme="minorEastAsia" w:hAnsiTheme="minorEastAsia" w:hint="eastAsia"/>
          <w:sz w:val="24"/>
          <w:szCs w:val="24"/>
        </w:rPr>
        <w:t>称就业班</w:t>
      </w:r>
      <w:proofErr w:type="gramEnd"/>
      <w:r>
        <w:rPr>
          <w:rFonts w:asciiTheme="minorEastAsia" w:hAnsiTheme="minorEastAsia" w:hint="eastAsia"/>
          <w:sz w:val="24"/>
          <w:szCs w:val="24"/>
        </w:rPr>
        <w:t>、订单班）29个，如图3（班级性质分布图）所示，两类班级数基本相同。据被调查学校对下一年度招生计划展望，升学班的比例还将进一步上升。调查发现，这一现象产生的原因，一方面是社会对更高学历的需求进一步明显，企业录用大专及以上学历的比例明显上升；另一方面，</w:t>
      </w:r>
      <w:proofErr w:type="gramStart"/>
      <w:r>
        <w:rPr>
          <w:rFonts w:asciiTheme="minorEastAsia" w:hAnsiTheme="minorEastAsia" w:hint="eastAsia"/>
          <w:sz w:val="24"/>
          <w:szCs w:val="24"/>
        </w:rPr>
        <w:t>中职生毕业</w:t>
      </w:r>
      <w:proofErr w:type="gramEnd"/>
      <w:r>
        <w:rPr>
          <w:rFonts w:asciiTheme="minorEastAsia" w:hAnsiTheme="minorEastAsia" w:hint="eastAsia"/>
          <w:sz w:val="24"/>
          <w:szCs w:val="24"/>
        </w:rPr>
        <w:t>时不到18岁的年龄，心理不成熟，就业稳定率很低，企业用工明显受影响；再者，劳动密集型制造业产业升级转型，低技能劳动用工量逐年减少，如富士康、仁宝、</w:t>
      </w:r>
      <w:proofErr w:type="gramStart"/>
      <w:r>
        <w:rPr>
          <w:rFonts w:asciiTheme="minorEastAsia" w:hAnsiTheme="minorEastAsia" w:hint="eastAsia"/>
          <w:sz w:val="24"/>
          <w:szCs w:val="24"/>
        </w:rPr>
        <w:t>纬创等</w:t>
      </w:r>
      <w:proofErr w:type="gramEnd"/>
      <w:r>
        <w:rPr>
          <w:rFonts w:asciiTheme="minorEastAsia" w:hAnsiTheme="minorEastAsia" w:hint="eastAsia"/>
          <w:sz w:val="24"/>
          <w:szCs w:val="24"/>
        </w:rPr>
        <w:t>曾经的用工大户。</w:t>
      </w:r>
    </w:p>
    <w:p w:rsidR="006E1808" w:rsidRDefault="00896479">
      <w:pPr>
        <w:ind w:firstLineChars="200" w:firstLine="480"/>
        <w:jc w:val="center"/>
        <w:rPr>
          <w:rFonts w:asciiTheme="minorEastAsia" w:hAnsiTheme="minorEastAsia"/>
          <w:sz w:val="24"/>
          <w:szCs w:val="24"/>
        </w:rPr>
      </w:pPr>
      <w:r>
        <w:rPr>
          <w:rFonts w:asciiTheme="minorEastAsia" w:hAnsiTheme="minorEastAsia"/>
          <w:noProof/>
          <w:sz w:val="24"/>
          <w:szCs w:val="24"/>
        </w:rPr>
        <w:drawing>
          <wp:inline distT="0" distB="0" distL="0" distR="0">
            <wp:extent cx="2305050" cy="1814195"/>
            <wp:effectExtent l="0" t="0" r="19050" b="146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1808" w:rsidRDefault="00896479">
      <w:pPr>
        <w:ind w:firstLineChars="200" w:firstLine="480"/>
        <w:jc w:val="center"/>
        <w:rPr>
          <w:rFonts w:asciiTheme="minorEastAsia" w:hAnsiTheme="minorEastAsia"/>
          <w:sz w:val="24"/>
          <w:szCs w:val="24"/>
        </w:rPr>
      </w:pPr>
      <w:r>
        <w:rPr>
          <w:rFonts w:asciiTheme="minorEastAsia" w:hAnsiTheme="minorEastAsia" w:hint="eastAsia"/>
          <w:sz w:val="24"/>
          <w:szCs w:val="24"/>
        </w:rPr>
        <w:t>图3  班级性质分布图</w:t>
      </w:r>
    </w:p>
    <w:p w:rsidR="007539E2" w:rsidRPr="007539E2" w:rsidRDefault="007539E2" w:rsidP="007539E2">
      <w:pPr>
        <w:ind w:firstLineChars="200" w:firstLine="482"/>
        <w:rPr>
          <w:rFonts w:asciiTheme="minorEastAsia" w:hAnsiTheme="minorEastAsia"/>
          <w:b/>
          <w:sz w:val="24"/>
          <w:szCs w:val="24"/>
        </w:rPr>
      </w:pPr>
      <w:r w:rsidRPr="007539E2">
        <w:rPr>
          <w:rFonts w:asciiTheme="minorEastAsia" w:hAnsiTheme="minorEastAsia" w:hint="eastAsia"/>
          <w:b/>
          <w:sz w:val="24"/>
          <w:szCs w:val="24"/>
        </w:rPr>
        <w:t>３.</w:t>
      </w:r>
      <w:r>
        <w:rPr>
          <w:rFonts w:asciiTheme="minorEastAsia" w:hAnsiTheme="minorEastAsia" w:hint="eastAsia"/>
          <w:b/>
          <w:sz w:val="24"/>
          <w:szCs w:val="24"/>
        </w:rPr>
        <w:t>培养目标不明、课程设置</w:t>
      </w:r>
      <w:r w:rsidR="003763F1">
        <w:rPr>
          <w:rFonts w:asciiTheme="minorEastAsia" w:hAnsiTheme="minorEastAsia" w:hint="eastAsia"/>
          <w:b/>
          <w:sz w:val="24"/>
          <w:szCs w:val="24"/>
        </w:rPr>
        <w:t>无据</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从课程设置情况来看，严格根据专业方向及其培养目标来提取课程，再进行课程设置的学校只有两所，占1/4，如图4所示，大多数学校的课程开设依据有三，一是参考其他学校电子专业的课程开设；二是按本校师资、设施来开设；三是从技能大赛中转化得到。课程设置中开设了一些与专业方向无关的课程，比如在机电、机器人、电气等强电</w:t>
      </w:r>
      <w:proofErr w:type="gramStart"/>
      <w:r>
        <w:rPr>
          <w:rFonts w:asciiTheme="minorEastAsia" w:hAnsiTheme="minorEastAsia" w:hint="eastAsia"/>
          <w:sz w:val="24"/>
          <w:szCs w:val="24"/>
        </w:rPr>
        <w:t>类方向</w:t>
      </w:r>
      <w:proofErr w:type="gramEnd"/>
      <w:r>
        <w:rPr>
          <w:rFonts w:asciiTheme="minorEastAsia" w:hAnsiTheme="minorEastAsia" w:hint="eastAsia"/>
          <w:sz w:val="24"/>
          <w:szCs w:val="24"/>
        </w:rPr>
        <w:t>中开设了弱电《PCB制图》课程，二者几乎没有相关性，又比如汽车电子方向开设有《低压电器》《plc》等与汽车完全无关的自动控制课程……等等。另外，限于电类专</w:t>
      </w:r>
      <w:r>
        <w:rPr>
          <w:rFonts w:asciiTheme="minorEastAsia" w:hAnsiTheme="minorEastAsia"/>
          <w:sz w:val="24"/>
          <w:szCs w:val="24"/>
        </w:rPr>
        <w:t>业教学</w:t>
      </w:r>
      <w:r>
        <w:rPr>
          <w:rFonts w:asciiTheme="minorEastAsia" w:hAnsiTheme="minorEastAsia" w:hint="eastAsia"/>
          <w:sz w:val="24"/>
          <w:szCs w:val="24"/>
        </w:rPr>
        <w:t>使用项目教学法的原因，虽然课程名称相同，在实际教学中可能不同学校间仍然有很大区别，并且，选用的项目是否服务于培养目标，能否达成培养目标，在</w:t>
      </w:r>
      <w:proofErr w:type="gramStart"/>
      <w:r>
        <w:rPr>
          <w:rFonts w:asciiTheme="minorEastAsia" w:hAnsiTheme="minorEastAsia" w:hint="eastAsia"/>
          <w:sz w:val="24"/>
          <w:szCs w:val="24"/>
        </w:rPr>
        <w:t>这此次</w:t>
      </w:r>
      <w:proofErr w:type="gramEnd"/>
      <w:r>
        <w:rPr>
          <w:rFonts w:asciiTheme="minorEastAsia" w:hAnsiTheme="minorEastAsia" w:hint="eastAsia"/>
          <w:sz w:val="24"/>
          <w:szCs w:val="24"/>
        </w:rPr>
        <w:t>诊断中还没有专项诊断，不能妄言。虽然课程设置依据不充分，但就各校具体情况来说，大部分课程还是基本能服务其专业培养目标的。</w:t>
      </w:r>
    </w:p>
    <w:p w:rsidR="006E1808" w:rsidRDefault="006E1808">
      <w:pPr>
        <w:ind w:firstLineChars="200" w:firstLine="480"/>
        <w:rPr>
          <w:rFonts w:asciiTheme="minorEastAsia" w:hAnsiTheme="minorEastAsia"/>
          <w:sz w:val="24"/>
          <w:szCs w:val="24"/>
        </w:rPr>
      </w:pPr>
    </w:p>
    <w:p w:rsidR="006E1808" w:rsidRDefault="00896479">
      <w:pPr>
        <w:ind w:firstLineChars="200" w:firstLine="480"/>
        <w:jc w:val="center"/>
        <w:rPr>
          <w:rFonts w:asciiTheme="minorEastAsia" w:hAnsiTheme="minorEastAsia"/>
          <w:sz w:val="24"/>
          <w:szCs w:val="24"/>
        </w:rPr>
      </w:pPr>
      <w:r>
        <w:rPr>
          <w:rFonts w:asciiTheme="minorEastAsia" w:hAnsiTheme="minorEastAsia"/>
          <w:noProof/>
          <w:sz w:val="24"/>
          <w:szCs w:val="24"/>
        </w:rPr>
        <w:drawing>
          <wp:inline distT="0" distB="0" distL="0" distR="0">
            <wp:extent cx="3390265" cy="1442720"/>
            <wp:effectExtent l="0" t="0" r="19685" b="241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1808" w:rsidRDefault="00896479">
      <w:pPr>
        <w:ind w:firstLineChars="200" w:firstLine="480"/>
        <w:jc w:val="center"/>
        <w:rPr>
          <w:rFonts w:asciiTheme="minorEastAsia" w:hAnsiTheme="minorEastAsia"/>
          <w:sz w:val="24"/>
          <w:szCs w:val="24"/>
        </w:rPr>
      </w:pPr>
      <w:r>
        <w:rPr>
          <w:rFonts w:asciiTheme="minorEastAsia" w:hAnsiTheme="minorEastAsia" w:hint="eastAsia"/>
          <w:sz w:val="24"/>
          <w:szCs w:val="24"/>
        </w:rPr>
        <w:t>图4  专业课程设置情况</w:t>
      </w:r>
    </w:p>
    <w:p w:rsidR="003763F1" w:rsidRPr="003763F1" w:rsidRDefault="003763F1" w:rsidP="003763F1">
      <w:pPr>
        <w:ind w:firstLineChars="200" w:firstLine="482"/>
        <w:rPr>
          <w:rFonts w:asciiTheme="minorEastAsia" w:hAnsiTheme="minorEastAsia"/>
          <w:b/>
          <w:sz w:val="24"/>
          <w:szCs w:val="24"/>
        </w:rPr>
      </w:pPr>
      <w:r w:rsidRPr="003763F1">
        <w:rPr>
          <w:rFonts w:asciiTheme="minorEastAsia" w:hAnsiTheme="minorEastAsia" w:hint="eastAsia"/>
          <w:b/>
          <w:sz w:val="24"/>
          <w:szCs w:val="24"/>
        </w:rPr>
        <w:t>4、太低的师生比，制约了专业教育的内涵发展</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从师资培养角度来看，师生比低的学校占了6所（如表1所示），缺老师的情况非常明显，调查中，教师普遍反映周工作量过高，没时间进行学习提高，这在一定程度上制约了教师专业化发展。除崇州市职业教育培训中心每年定期到技师总院培训、金堂职业高级中学围绕机器人开展培训目标明确外，其他学校都制定了教师培养制度和培养计划，但因为各种原因，几乎都没有严格执行，教师培养没有针对专业发展需要来进行，倒是因为技能大赛，对教师发展反而起到了促进作用。调查发现，教师下企业，对于老师来说就是一句空话，一方面基于教师数量不足引起的具大工作任务，本已心力交瘁，使老师无心、无力、无时间下企业；另一方面，即使到企业了，在单一的工作岗位上，也让老师感觉不到下企业的收获，所以，真正下企业的老师凤毛麟角，包括专业负责人，专业部长也不常见。找不到行业企业需要，就找不到专业走向，这可能是制约专业发展的重要因素之</w:t>
      </w:r>
      <w:r>
        <w:rPr>
          <w:rFonts w:asciiTheme="minorEastAsia" w:hAnsiTheme="minorEastAsia"/>
          <w:sz w:val="24"/>
          <w:szCs w:val="24"/>
        </w:rPr>
        <w:t>一</w:t>
      </w:r>
      <w:r>
        <w:rPr>
          <w:rFonts w:asciiTheme="minorEastAsia" w:hAnsiTheme="minorEastAsia" w:hint="eastAsia"/>
          <w:sz w:val="24"/>
          <w:szCs w:val="24"/>
        </w:rPr>
        <w:t>。</w:t>
      </w:r>
    </w:p>
    <w:p w:rsidR="006E1808" w:rsidRDefault="00896479">
      <w:pPr>
        <w:ind w:firstLineChars="200" w:firstLine="480"/>
        <w:rPr>
          <w:rFonts w:asciiTheme="minorEastAsia" w:hAnsiTheme="minorEastAsia"/>
          <w:color w:val="FF0000"/>
          <w:sz w:val="24"/>
          <w:szCs w:val="24"/>
        </w:rPr>
      </w:pPr>
      <w:r>
        <w:rPr>
          <w:rFonts w:asciiTheme="minorEastAsia" w:hAnsiTheme="minorEastAsia" w:hint="eastAsia"/>
          <w:sz w:val="24"/>
          <w:szCs w:val="24"/>
        </w:rPr>
        <w:t xml:space="preserve">                     表1    教师情况统计表（）</w:t>
      </w:r>
    </w:p>
    <w:tbl>
      <w:tblPr>
        <w:tblW w:w="5811" w:type="dxa"/>
        <w:tblInd w:w="1668" w:type="dxa"/>
        <w:tblLayout w:type="fixed"/>
        <w:tblLook w:val="04A0" w:firstRow="1" w:lastRow="0" w:firstColumn="1" w:lastColumn="0" w:noHBand="0" w:noVBand="1"/>
      </w:tblPr>
      <w:tblGrid>
        <w:gridCol w:w="3245"/>
        <w:gridCol w:w="1080"/>
        <w:gridCol w:w="1486"/>
      </w:tblGrid>
      <w:tr w:rsidR="006E1808">
        <w:trPr>
          <w:trHeight w:val="540"/>
        </w:trPr>
        <w:tc>
          <w:tcPr>
            <w:tcW w:w="3245" w:type="dxa"/>
            <w:tcBorders>
              <w:top w:val="single" w:sz="4" w:space="0" w:color="auto"/>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学校</w:t>
            </w:r>
          </w:p>
        </w:tc>
        <w:tc>
          <w:tcPr>
            <w:tcW w:w="1080" w:type="dxa"/>
            <w:tcBorders>
              <w:top w:val="single" w:sz="4" w:space="0" w:color="auto"/>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师生比低</w:t>
            </w:r>
          </w:p>
        </w:tc>
        <w:tc>
          <w:tcPr>
            <w:tcW w:w="1486" w:type="dxa"/>
            <w:tcBorders>
              <w:top w:val="single" w:sz="4" w:space="0" w:color="auto"/>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教师企业实践工作</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成都电子信息学校</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22/800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崇州市职业教育培训中心</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18/310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天府新区成人中专学校</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7/300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温江燎原职业技术学校</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12/300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成都市华阳职业中学</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4/170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成都工程职业技术学校</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12/250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成都现代制造职业技术学校</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kern w:val="0"/>
                <w:sz w:val="24"/>
                <w:szCs w:val="24"/>
              </w:rPr>
            </w:pPr>
            <w:r>
              <w:rPr>
                <w:rFonts w:asciiTheme="minorEastAsia" w:hAnsiTheme="minorEastAsia" w:cs="宋体" w:hint="eastAsia"/>
                <w:kern w:val="0"/>
                <w:sz w:val="24"/>
                <w:szCs w:val="24"/>
              </w:rPr>
              <w:t>23/700</w:t>
            </w:r>
          </w:p>
        </w:tc>
        <w:tc>
          <w:tcPr>
            <w:tcW w:w="1486" w:type="dxa"/>
            <w:tcBorders>
              <w:top w:val="nil"/>
              <w:left w:val="nil"/>
              <w:bottom w:val="single" w:sz="4" w:space="0" w:color="auto"/>
              <w:right w:val="single" w:sz="4" w:space="0" w:color="auto"/>
            </w:tcBorders>
            <w:shd w:val="clear" w:color="auto" w:fill="auto"/>
            <w:vAlign w:val="bottom"/>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下企业少</w:t>
            </w:r>
          </w:p>
        </w:tc>
      </w:tr>
      <w:tr w:rsidR="006E1808">
        <w:trPr>
          <w:trHeight w:val="270"/>
        </w:trPr>
        <w:tc>
          <w:tcPr>
            <w:tcW w:w="3245" w:type="dxa"/>
            <w:tcBorders>
              <w:top w:val="nil"/>
              <w:left w:val="single" w:sz="4" w:space="0" w:color="auto"/>
              <w:bottom w:val="single" w:sz="4" w:space="0" w:color="auto"/>
              <w:right w:val="single" w:sz="4" w:space="0" w:color="auto"/>
            </w:tcBorders>
            <w:shd w:val="clear" w:color="auto" w:fill="auto"/>
            <w:vAlign w:val="center"/>
          </w:tcPr>
          <w:p w:rsidR="006E1808" w:rsidRDefault="00896479">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金堂县职业高级中学</w:t>
            </w:r>
          </w:p>
        </w:tc>
        <w:tc>
          <w:tcPr>
            <w:tcW w:w="1080" w:type="dxa"/>
            <w:tcBorders>
              <w:top w:val="nil"/>
              <w:left w:val="nil"/>
              <w:bottom w:val="single" w:sz="4" w:space="0" w:color="auto"/>
              <w:right w:val="single" w:sz="4" w:space="0" w:color="auto"/>
            </w:tcBorders>
            <w:shd w:val="clear" w:color="auto" w:fill="auto"/>
          </w:tcPr>
          <w:p w:rsidR="006E1808" w:rsidRDefault="00896479">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9/430</w:t>
            </w:r>
          </w:p>
        </w:tc>
        <w:tc>
          <w:tcPr>
            <w:tcW w:w="1486" w:type="dxa"/>
            <w:tcBorders>
              <w:top w:val="nil"/>
              <w:left w:val="nil"/>
              <w:bottom w:val="single" w:sz="4" w:space="0" w:color="auto"/>
              <w:right w:val="single" w:sz="4" w:space="0" w:color="auto"/>
            </w:tcBorders>
            <w:shd w:val="clear" w:color="auto" w:fill="auto"/>
            <w:vAlign w:val="bottom"/>
          </w:tcPr>
          <w:p w:rsidR="006E1808" w:rsidRDefault="005D1004">
            <w:pPr>
              <w:widowControl/>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 xml:space="preserve">    </w:t>
            </w:r>
          </w:p>
        </w:tc>
      </w:tr>
    </w:tbl>
    <w:p w:rsidR="00BF3DAF" w:rsidRDefault="00BF3DAF">
      <w:pPr>
        <w:ind w:firstLineChars="200" w:firstLine="480"/>
        <w:rPr>
          <w:rFonts w:asciiTheme="minorEastAsia" w:hAnsiTheme="minorEastAsia"/>
          <w:sz w:val="24"/>
          <w:szCs w:val="24"/>
        </w:rPr>
      </w:pPr>
    </w:p>
    <w:p w:rsidR="003763F1" w:rsidRPr="00BF3DAF" w:rsidRDefault="003763F1" w:rsidP="00BF3DAF">
      <w:pPr>
        <w:ind w:firstLineChars="200" w:firstLine="482"/>
        <w:rPr>
          <w:rFonts w:asciiTheme="minorEastAsia" w:hAnsiTheme="minorEastAsia"/>
          <w:b/>
          <w:sz w:val="24"/>
          <w:szCs w:val="24"/>
        </w:rPr>
      </w:pPr>
      <w:r w:rsidRPr="00BF3DAF">
        <w:rPr>
          <w:rFonts w:asciiTheme="minorEastAsia" w:hAnsiTheme="minorEastAsia" w:hint="eastAsia"/>
          <w:b/>
          <w:sz w:val="24"/>
          <w:szCs w:val="24"/>
        </w:rPr>
        <w:t>5.</w:t>
      </w:r>
      <w:r w:rsidR="00BF3DAF" w:rsidRPr="00BF3DAF">
        <w:rPr>
          <w:rFonts w:asciiTheme="minorEastAsia" w:hAnsiTheme="minorEastAsia" w:hint="eastAsia"/>
          <w:b/>
          <w:sz w:val="24"/>
          <w:szCs w:val="24"/>
        </w:rPr>
        <w:t>实训实习品种齐全</w:t>
      </w:r>
      <w:r w:rsidR="0013223A">
        <w:rPr>
          <w:rFonts w:asciiTheme="minorEastAsia" w:hAnsiTheme="minorEastAsia" w:hint="eastAsia"/>
          <w:b/>
          <w:sz w:val="24"/>
          <w:szCs w:val="24"/>
        </w:rPr>
        <w:t>但</w:t>
      </w:r>
      <w:r w:rsidR="00BF3DAF" w:rsidRPr="00BF3DAF">
        <w:rPr>
          <w:rFonts w:asciiTheme="minorEastAsia" w:hAnsiTheme="minorEastAsia" w:hint="eastAsia"/>
          <w:b/>
          <w:sz w:val="24"/>
          <w:szCs w:val="24"/>
        </w:rPr>
        <w:t>工位不足</w:t>
      </w:r>
      <w:r w:rsidR="0013223A">
        <w:rPr>
          <w:rFonts w:asciiTheme="minorEastAsia" w:hAnsiTheme="minorEastAsia" w:hint="eastAsia"/>
          <w:b/>
          <w:sz w:val="24"/>
          <w:szCs w:val="24"/>
        </w:rPr>
        <w:t>，理实一体化</w:t>
      </w:r>
      <w:proofErr w:type="gramStart"/>
      <w:r w:rsidR="0013223A">
        <w:rPr>
          <w:rFonts w:asciiTheme="minorEastAsia" w:hAnsiTheme="minorEastAsia" w:hint="eastAsia"/>
          <w:b/>
          <w:sz w:val="24"/>
          <w:szCs w:val="24"/>
        </w:rPr>
        <w:t>实训不充分</w:t>
      </w:r>
      <w:proofErr w:type="gramEnd"/>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从设备设施来看，除成都市华阳职业中学的设备设施在建，不能满足课程需求外，其他学校均能满足大部分课程实训需求。限于</w:t>
      </w:r>
      <w:r w:rsidR="00BF3DAF">
        <w:rPr>
          <w:rFonts w:asciiTheme="minorEastAsia" w:hAnsiTheme="minorEastAsia" w:hint="eastAsia"/>
          <w:sz w:val="24"/>
          <w:szCs w:val="24"/>
        </w:rPr>
        <w:t>师资、</w:t>
      </w:r>
      <w:r>
        <w:rPr>
          <w:rFonts w:asciiTheme="minorEastAsia" w:hAnsiTheme="minorEastAsia" w:hint="eastAsia"/>
          <w:sz w:val="24"/>
          <w:szCs w:val="24"/>
        </w:rPr>
        <w:t>设备、场地和管理等因素限制，部分课程实训工位不能满足一个</w:t>
      </w:r>
      <w:r w:rsidR="00BF3DAF">
        <w:rPr>
          <w:rFonts w:asciiTheme="minorEastAsia" w:hAnsiTheme="minorEastAsia" w:hint="eastAsia"/>
          <w:sz w:val="24"/>
          <w:szCs w:val="24"/>
        </w:rPr>
        <w:t>40人建制</w:t>
      </w:r>
      <w:r>
        <w:rPr>
          <w:rFonts w:asciiTheme="minorEastAsia" w:hAnsiTheme="minorEastAsia" w:hint="eastAsia"/>
          <w:sz w:val="24"/>
          <w:szCs w:val="24"/>
        </w:rPr>
        <w:t>班，在开展教学时只能分批轮流实训，这在强电类实训上尤其突出。实训设备、设施建设能紧跟课程需要的，技能训练基本能达到训练目标。基础技能实训工位，几乎每所学校都不足；如果电子专业升学考试考技能后，这一问题会更加突出。</w:t>
      </w:r>
      <w:r w:rsidR="003763F1">
        <w:rPr>
          <w:rFonts w:asciiTheme="minorEastAsia" w:hAnsiTheme="minorEastAsia" w:hint="eastAsia"/>
          <w:sz w:val="24"/>
          <w:szCs w:val="24"/>
        </w:rPr>
        <w:t>新课程设置以后，要着手进行新设备配套，每所学校都表示采购周期太长，甚至于</w:t>
      </w:r>
      <w:r w:rsidR="00BF3DAF">
        <w:rPr>
          <w:rFonts w:asciiTheme="minorEastAsia" w:hAnsiTheme="minorEastAsia" w:hint="eastAsia"/>
          <w:sz w:val="24"/>
          <w:szCs w:val="24"/>
        </w:rPr>
        <w:t>新设了专业方向，招来的学生都毕业了，要用的设备还在路上。另外、</w:t>
      </w:r>
      <w:r w:rsidR="003763F1">
        <w:rPr>
          <w:rFonts w:asciiTheme="minorEastAsia" w:hAnsiTheme="minorEastAsia" w:hint="eastAsia"/>
          <w:sz w:val="24"/>
          <w:szCs w:val="24"/>
        </w:rPr>
        <w:t>在淘汰旧课程后，一批用于旧课程开展实训的设备也随之淘汰，</w:t>
      </w:r>
      <w:r w:rsidR="00BF3DAF">
        <w:rPr>
          <w:rFonts w:asciiTheme="minorEastAsia" w:hAnsiTheme="minorEastAsia" w:hint="eastAsia"/>
          <w:sz w:val="24"/>
          <w:szCs w:val="24"/>
        </w:rPr>
        <w:t>一些价格不菲的（如两所学校购置的贴片机，每台价值上百万）或数量具大的旧设备</w:t>
      </w:r>
      <w:r w:rsidR="003763F1">
        <w:rPr>
          <w:rFonts w:asciiTheme="minorEastAsia" w:hAnsiTheme="minorEastAsia" w:hint="eastAsia"/>
          <w:sz w:val="24"/>
          <w:szCs w:val="24"/>
        </w:rPr>
        <w:t>的处理</w:t>
      </w:r>
      <w:r w:rsidR="00BF3DAF">
        <w:rPr>
          <w:rFonts w:asciiTheme="minorEastAsia" w:hAnsiTheme="minorEastAsia" w:hint="eastAsia"/>
          <w:sz w:val="24"/>
          <w:szCs w:val="24"/>
        </w:rPr>
        <w:t>，如果做到物尽其用，也需要探讨。</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总的来说，成都市</w:t>
      </w:r>
      <w:r w:rsidR="0004022A">
        <w:rPr>
          <w:rFonts w:asciiTheme="minorEastAsia" w:hAnsiTheme="minorEastAsia" w:hint="eastAsia"/>
          <w:sz w:val="24"/>
          <w:szCs w:val="24"/>
        </w:rPr>
        <w:t>电工</w:t>
      </w:r>
      <w:r>
        <w:rPr>
          <w:rFonts w:asciiTheme="minorEastAsia" w:hAnsiTheme="minorEastAsia" w:hint="eastAsia"/>
          <w:sz w:val="24"/>
          <w:szCs w:val="24"/>
        </w:rPr>
        <w:t>电子</w:t>
      </w:r>
      <w:r w:rsidR="0004022A">
        <w:rPr>
          <w:rFonts w:asciiTheme="minorEastAsia" w:hAnsiTheme="minorEastAsia" w:hint="eastAsia"/>
          <w:sz w:val="24"/>
          <w:szCs w:val="24"/>
        </w:rPr>
        <w:t>类</w:t>
      </w:r>
      <w:r>
        <w:rPr>
          <w:rFonts w:asciiTheme="minorEastAsia" w:hAnsiTheme="minorEastAsia" w:hint="eastAsia"/>
          <w:sz w:val="24"/>
          <w:szCs w:val="24"/>
        </w:rPr>
        <w:t>专业往精细化方向发展的态势已经形成，升学班级比例逐年增大，大体符合社会需求。但从内涵上看，还存在专业</w:t>
      </w:r>
      <w:proofErr w:type="gramStart"/>
      <w:r>
        <w:rPr>
          <w:rFonts w:asciiTheme="minorEastAsia" w:hAnsiTheme="minorEastAsia" w:hint="eastAsia"/>
          <w:sz w:val="24"/>
          <w:szCs w:val="24"/>
        </w:rPr>
        <w:t>方向选向不明</w:t>
      </w:r>
      <w:proofErr w:type="gramEnd"/>
      <w:r>
        <w:rPr>
          <w:rFonts w:asciiTheme="minorEastAsia" w:hAnsiTheme="minorEastAsia" w:hint="eastAsia"/>
          <w:sz w:val="24"/>
          <w:szCs w:val="24"/>
        </w:rPr>
        <w:t>或不知如何选向，课程设置不科学，缺少有行业企业经验的教师等</w:t>
      </w:r>
      <w:r w:rsidR="003763F1">
        <w:rPr>
          <w:rFonts w:asciiTheme="minorEastAsia" w:hAnsiTheme="minorEastAsia" w:hint="eastAsia"/>
          <w:sz w:val="24"/>
          <w:szCs w:val="24"/>
        </w:rPr>
        <w:t>诸多</w:t>
      </w:r>
      <w:r>
        <w:rPr>
          <w:rFonts w:asciiTheme="minorEastAsia" w:hAnsiTheme="minorEastAsia" w:hint="eastAsia"/>
          <w:sz w:val="24"/>
          <w:szCs w:val="24"/>
        </w:rPr>
        <w:t>问题。</w:t>
      </w:r>
    </w:p>
    <w:p w:rsidR="006E1808" w:rsidRDefault="00896479">
      <w:pPr>
        <w:rPr>
          <w:rFonts w:asciiTheme="minorEastAsia" w:hAnsiTheme="minorEastAsia"/>
          <w:b/>
          <w:sz w:val="24"/>
          <w:szCs w:val="24"/>
        </w:rPr>
      </w:pPr>
      <w:r>
        <w:rPr>
          <w:rFonts w:asciiTheme="minorEastAsia" w:hAnsiTheme="minorEastAsia" w:hint="eastAsia"/>
          <w:b/>
          <w:sz w:val="24"/>
          <w:szCs w:val="24"/>
        </w:rPr>
        <w:t>二、政策、产业</w:t>
      </w:r>
      <w:r w:rsidR="00EF13A5">
        <w:rPr>
          <w:rFonts w:asciiTheme="minorEastAsia" w:hAnsiTheme="minorEastAsia" w:hint="eastAsia"/>
          <w:b/>
          <w:sz w:val="24"/>
          <w:szCs w:val="24"/>
        </w:rPr>
        <w:t>与专业方向走向趋势</w:t>
      </w:r>
    </w:p>
    <w:p w:rsidR="0004022A" w:rsidRPr="00C97023" w:rsidRDefault="005D1004" w:rsidP="005D1004">
      <w:pPr>
        <w:rPr>
          <w:rFonts w:asciiTheme="minorEastAsia" w:hAnsiTheme="minorEastAsia"/>
          <w:b/>
          <w:sz w:val="24"/>
          <w:szCs w:val="24"/>
        </w:rPr>
      </w:pPr>
      <w:r w:rsidRPr="00C97023">
        <w:rPr>
          <w:rFonts w:asciiTheme="minorEastAsia" w:hAnsiTheme="minorEastAsia" w:hint="eastAsia"/>
          <w:b/>
          <w:sz w:val="24"/>
          <w:szCs w:val="24"/>
        </w:rPr>
        <w:t>1.</w:t>
      </w:r>
      <w:r w:rsidR="00E52B52">
        <w:rPr>
          <w:rFonts w:asciiTheme="minorEastAsia" w:hAnsiTheme="minorEastAsia" w:hint="eastAsia"/>
          <w:b/>
          <w:sz w:val="24"/>
          <w:szCs w:val="24"/>
        </w:rPr>
        <w:t>同名</w:t>
      </w:r>
      <w:r w:rsidR="00EF13A5" w:rsidRPr="00C97023">
        <w:rPr>
          <w:rFonts w:asciiTheme="minorEastAsia" w:hAnsiTheme="minorEastAsia" w:hint="eastAsia"/>
          <w:b/>
          <w:sz w:val="24"/>
          <w:szCs w:val="24"/>
        </w:rPr>
        <w:t>专业</w:t>
      </w:r>
      <w:r w:rsidR="00E52B52">
        <w:rPr>
          <w:rFonts w:asciiTheme="minorEastAsia" w:hAnsiTheme="minorEastAsia" w:hint="eastAsia"/>
          <w:b/>
          <w:sz w:val="24"/>
          <w:szCs w:val="24"/>
        </w:rPr>
        <w:t>不同课程，是学校专业发展太快还是专业类型布局不合理</w:t>
      </w:r>
      <w:r w:rsidR="0013223A">
        <w:rPr>
          <w:rFonts w:asciiTheme="minorEastAsia" w:hAnsiTheme="minorEastAsia" w:hint="eastAsia"/>
          <w:b/>
          <w:sz w:val="24"/>
          <w:szCs w:val="24"/>
        </w:rPr>
        <w:t>？</w:t>
      </w:r>
    </w:p>
    <w:p w:rsidR="006E1808" w:rsidRDefault="00CC6251" w:rsidP="0004022A">
      <w:pPr>
        <w:ind w:firstLine="420"/>
        <w:rPr>
          <w:rFonts w:asciiTheme="minorEastAsia" w:hAnsiTheme="minorEastAsia"/>
          <w:sz w:val="24"/>
          <w:szCs w:val="24"/>
        </w:rPr>
      </w:pPr>
      <w:r>
        <w:rPr>
          <w:rFonts w:asciiTheme="minorEastAsia" w:hAnsiTheme="minorEastAsia" w:hint="eastAsia"/>
          <w:sz w:val="24"/>
          <w:szCs w:val="24"/>
        </w:rPr>
        <w:t>教育部发布</w:t>
      </w:r>
      <w:r w:rsidR="005D1004" w:rsidRPr="005D1004">
        <w:rPr>
          <w:rFonts w:asciiTheme="minorEastAsia" w:hAnsiTheme="minorEastAsia" w:hint="eastAsia"/>
          <w:sz w:val="24"/>
          <w:szCs w:val="24"/>
        </w:rPr>
        <w:t>《中等职业学校专业目录(2010年修订)》</w:t>
      </w:r>
      <w:r w:rsidR="00896479" w:rsidRPr="005D1004">
        <w:rPr>
          <w:rFonts w:asciiTheme="minorEastAsia" w:hAnsiTheme="minorEastAsia" w:hint="eastAsia"/>
          <w:sz w:val="24"/>
          <w:szCs w:val="24"/>
        </w:rPr>
        <w:t>关于</w:t>
      </w:r>
      <w:r w:rsidR="005D1004">
        <w:rPr>
          <w:rFonts w:asciiTheme="minorEastAsia" w:hAnsiTheme="minorEastAsia" w:hint="eastAsia"/>
          <w:sz w:val="24"/>
          <w:szCs w:val="24"/>
        </w:rPr>
        <w:t>电工</w:t>
      </w:r>
      <w:r w:rsidR="00896479" w:rsidRPr="005D1004">
        <w:rPr>
          <w:rFonts w:asciiTheme="minorEastAsia" w:hAnsiTheme="minorEastAsia" w:hint="eastAsia"/>
          <w:sz w:val="24"/>
          <w:szCs w:val="24"/>
        </w:rPr>
        <w:t>电子</w:t>
      </w:r>
      <w:r w:rsidR="005D1004">
        <w:rPr>
          <w:rFonts w:asciiTheme="minorEastAsia" w:hAnsiTheme="minorEastAsia" w:hint="eastAsia"/>
          <w:sz w:val="24"/>
          <w:szCs w:val="24"/>
        </w:rPr>
        <w:t>大类的专业如</w:t>
      </w:r>
      <w:r w:rsidR="00352DA0">
        <w:rPr>
          <w:rFonts w:asciiTheme="minorEastAsia" w:hAnsiTheme="minorEastAsia" w:hint="eastAsia"/>
          <w:sz w:val="24"/>
          <w:szCs w:val="24"/>
        </w:rPr>
        <w:t>表</w:t>
      </w:r>
      <w:r w:rsidR="00896479">
        <w:rPr>
          <w:rFonts w:asciiTheme="minorEastAsia" w:hAnsiTheme="minorEastAsia" w:hint="eastAsia"/>
          <w:sz w:val="24"/>
          <w:szCs w:val="24"/>
        </w:rPr>
        <w:t>2</w:t>
      </w:r>
      <w:r w:rsidR="005D1004">
        <w:rPr>
          <w:rFonts w:asciiTheme="minorEastAsia" w:hAnsiTheme="minorEastAsia" w:hint="eastAsia"/>
          <w:sz w:val="24"/>
          <w:szCs w:val="24"/>
        </w:rPr>
        <w:t>所示</w:t>
      </w:r>
      <w:r w:rsidR="005A73A5">
        <w:rPr>
          <w:rFonts w:asciiTheme="minorEastAsia" w:hAnsiTheme="minorEastAsia" w:hint="eastAsia"/>
          <w:sz w:val="24"/>
          <w:szCs w:val="24"/>
        </w:rPr>
        <w:t>，共</w:t>
      </w:r>
      <w:r>
        <w:rPr>
          <w:rFonts w:asciiTheme="minorEastAsia" w:hAnsiTheme="minorEastAsia" w:hint="eastAsia"/>
          <w:sz w:val="24"/>
          <w:szCs w:val="24"/>
        </w:rPr>
        <w:t>约</w:t>
      </w:r>
      <w:r w:rsidR="005A73A5">
        <w:rPr>
          <w:rFonts w:asciiTheme="minorEastAsia" w:hAnsiTheme="minorEastAsia" w:hint="eastAsia"/>
          <w:sz w:val="24"/>
          <w:szCs w:val="24"/>
        </w:rPr>
        <w:t>48个，其中成都市开设</w:t>
      </w:r>
      <w:r w:rsidR="005F10BA">
        <w:rPr>
          <w:rFonts w:asciiTheme="minorEastAsia" w:hAnsiTheme="minorEastAsia" w:hint="eastAsia"/>
          <w:sz w:val="24"/>
          <w:szCs w:val="24"/>
        </w:rPr>
        <w:t>有</w:t>
      </w:r>
      <w:r w:rsidR="005A73A5">
        <w:rPr>
          <w:rFonts w:asciiTheme="minorEastAsia" w:hAnsiTheme="minorEastAsia" w:hint="eastAsia"/>
          <w:sz w:val="24"/>
          <w:szCs w:val="24"/>
        </w:rPr>
        <w:t>电工电子类专业的学校给学生开设的专业名称</w:t>
      </w:r>
      <w:r w:rsidR="004B7DFD">
        <w:rPr>
          <w:rFonts w:asciiTheme="minorEastAsia" w:hAnsiTheme="minorEastAsia" w:hint="eastAsia"/>
          <w:sz w:val="24"/>
          <w:szCs w:val="24"/>
        </w:rPr>
        <w:t>（不含3+2大专班）</w:t>
      </w:r>
      <w:r w:rsidR="005A73A5">
        <w:rPr>
          <w:rFonts w:asciiTheme="minorEastAsia" w:hAnsiTheme="minorEastAsia" w:hint="eastAsia"/>
          <w:sz w:val="24"/>
          <w:szCs w:val="24"/>
        </w:rPr>
        <w:t>主要是</w:t>
      </w:r>
      <w:r w:rsidR="005A73A5" w:rsidRPr="005D1004">
        <w:rPr>
          <w:rFonts w:asciiTheme="minorEastAsia" w:hAnsiTheme="minorEastAsia" w:hint="eastAsia"/>
          <w:sz w:val="24"/>
          <w:szCs w:val="24"/>
        </w:rPr>
        <w:t>051300机电技术应用</w:t>
      </w:r>
      <w:r w:rsidR="005A73A5">
        <w:rPr>
          <w:rFonts w:asciiTheme="minorEastAsia" w:hAnsiTheme="minorEastAsia" w:hint="eastAsia"/>
          <w:sz w:val="24"/>
          <w:szCs w:val="24"/>
        </w:rPr>
        <w:t>（</w:t>
      </w:r>
      <w:r w:rsidR="00B62E8C">
        <w:rPr>
          <w:rFonts w:asciiTheme="minorEastAsia" w:hAnsiTheme="minorEastAsia" w:hint="eastAsia"/>
          <w:sz w:val="24"/>
          <w:szCs w:val="24"/>
        </w:rPr>
        <w:t>金堂职中、</w:t>
      </w:r>
      <w:r w:rsidR="00B5312E">
        <w:rPr>
          <w:rFonts w:asciiTheme="minorEastAsia" w:hAnsiTheme="minorEastAsia" w:hint="eastAsia"/>
          <w:sz w:val="24"/>
          <w:szCs w:val="24"/>
        </w:rPr>
        <w:t>成都现代制造</w:t>
      </w:r>
      <w:r w:rsidR="005A73A5">
        <w:rPr>
          <w:rFonts w:asciiTheme="minorEastAsia" w:hAnsiTheme="minorEastAsia" w:hint="eastAsia"/>
          <w:sz w:val="24"/>
          <w:szCs w:val="24"/>
        </w:rPr>
        <w:t>）、</w:t>
      </w:r>
      <w:r w:rsidR="005A73A5" w:rsidRPr="005D1004">
        <w:rPr>
          <w:rFonts w:asciiTheme="minorEastAsia" w:hAnsiTheme="minorEastAsia" w:hint="eastAsia"/>
          <w:sz w:val="24"/>
          <w:szCs w:val="24"/>
        </w:rPr>
        <w:t>051800汽车电子技术应用</w:t>
      </w:r>
      <w:r w:rsidR="00B5312E">
        <w:rPr>
          <w:rFonts w:asciiTheme="minorEastAsia" w:hAnsiTheme="minorEastAsia" w:hint="eastAsia"/>
          <w:sz w:val="24"/>
          <w:szCs w:val="24"/>
        </w:rPr>
        <w:t>（成都汽车）</w:t>
      </w:r>
      <w:r w:rsidR="005A73A5">
        <w:rPr>
          <w:rFonts w:asciiTheme="minorEastAsia" w:hAnsiTheme="minorEastAsia" w:hint="eastAsia"/>
          <w:sz w:val="24"/>
          <w:szCs w:val="24"/>
        </w:rPr>
        <w:t>、</w:t>
      </w:r>
      <w:r w:rsidR="005A73A5" w:rsidRPr="005D1004">
        <w:rPr>
          <w:rFonts w:asciiTheme="minorEastAsia" w:hAnsiTheme="minorEastAsia" w:hint="eastAsia"/>
          <w:sz w:val="24"/>
          <w:szCs w:val="24"/>
        </w:rPr>
        <w:t>091300电子技术应用</w:t>
      </w:r>
      <w:r w:rsidR="005A73A5">
        <w:rPr>
          <w:rFonts w:asciiTheme="minorEastAsia" w:hAnsiTheme="minorEastAsia" w:hint="eastAsia"/>
          <w:sz w:val="24"/>
          <w:szCs w:val="24"/>
        </w:rPr>
        <w:t>（温江</w:t>
      </w:r>
      <w:r w:rsidR="00B5312E">
        <w:rPr>
          <w:rFonts w:asciiTheme="minorEastAsia" w:hAnsiTheme="minorEastAsia" w:hint="eastAsia"/>
          <w:sz w:val="24"/>
          <w:szCs w:val="24"/>
        </w:rPr>
        <w:t>燎原</w:t>
      </w:r>
      <w:r w:rsidR="005A73A5">
        <w:rPr>
          <w:rFonts w:asciiTheme="minorEastAsia" w:hAnsiTheme="minorEastAsia" w:hint="eastAsia"/>
          <w:sz w:val="24"/>
          <w:szCs w:val="24"/>
        </w:rPr>
        <w:t>、</w:t>
      </w:r>
      <w:r w:rsidR="00B5312E">
        <w:rPr>
          <w:rFonts w:asciiTheme="minorEastAsia" w:hAnsiTheme="minorEastAsia" w:hint="eastAsia"/>
          <w:sz w:val="24"/>
          <w:szCs w:val="24"/>
        </w:rPr>
        <w:t>成都现代制造</w:t>
      </w:r>
      <w:r w:rsidR="005A73A5">
        <w:rPr>
          <w:rFonts w:asciiTheme="minorEastAsia" w:hAnsiTheme="minorEastAsia" w:hint="eastAsia"/>
          <w:sz w:val="24"/>
          <w:szCs w:val="24"/>
        </w:rPr>
        <w:t>、</w:t>
      </w:r>
      <w:r w:rsidR="00B5312E">
        <w:rPr>
          <w:rFonts w:asciiTheme="minorEastAsia" w:hAnsiTheme="minorEastAsia" w:hint="eastAsia"/>
          <w:sz w:val="24"/>
          <w:szCs w:val="24"/>
        </w:rPr>
        <w:t>电子信息</w:t>
      </w:r>
      <w:r w:rsidR="004B7DFD">
        <w:rPr>
          <w:rFonts w:asciiTheme="minorEastAsia" w:hAnsiTheme="minorEastAsia" w:hint="eastAsia"/>
          <w:sz w:val="24"/>
          <w:szCs w:val="24"/>
        </w:rPr>
        <w:t>、</w:t>
      </w:r>
      <w:r w:rsidR="00B62E8C">
        <w:rPr>
          <w:rFonts w:asciiTheme="minorEastAsia" w:hAnsiTheme="minorEastAsia" w:hint="eastAsia"/>
          <w:sz w:val="24"/>
          <w:szCs w:val="24"/>
        </w:rPr>
        <w:t>金堂职中、</w:t>
      </w:r>
      <w:r w:rsidR="004B7DFD">
        <w:rPr>
          <w:rFonts w:asciiTheme="minorEastAsia" w:hAnsiTheme="minorEastAsia" w:hint="eastAsia"/>
          <w:sz w:val="24"/>
          <w:szCs w:val="24"/>
        </w:rPr>
        <w:t>崇州、中和</w:t>
      </w:r>
      <w:r w:rsidR="00B5312E">
        <w:rPr>
          <w:rFonts w:asciiTheme="minorEastAsia" w:hAnsiTheme="minorEastAsia" w:hint="eastAsia"/>
          <w:sz w:val="24"/>
          <w:szCs w:val="24"/>
        </w:rPr>
        <w:t>、</w:t>
      </w:r>
      <w:r w:rsidR="00B62E8C">
        <w:rPr>
          <w:rFonts w:asciiTheme="minorEastAsia" w:hAnsiTheme="minorEastAsia" w:hint="eastAsia"/>
          <w:sz w:val="24"/>
          <w:szCs w:val="24"/>
        </w:rPr>
        <w:t>邛崃、</w:t>
      </w:r>
      <w:r w:rsidR="00B5312E">
        <w:rPr>
          <w:rFonts w:asciiTheme="minorEastAsia" w:hAnsiTheme="minorEastAsia" w:hint="eastAsia"/>
          <w:sz w:val="24"/>
          <w:szCs w:val="24"/>
        </w:rPr>
        <w:t>石化</w:t>
      </w:r>
      <w:r w:rsidR="005A73A5">
        <w:rPr>
          <w:rFonts w:asciiTheme="minorEastAsia" w:hAnsiTheme="minorEastAsia" w:hint="eastAsia"/>
          <w:sz w:val="24"/>
          <w:szCs w:val="24"/>
        </w:rPr>
        <w:t>）、</w:t>
      </w:r>
      <w:r w:rsidR="005A73A5" w:rsidRPr="005D1004">
        <w:rPr>
          <w:rFonts w:asciiTheme="minorEastAsia" w:hAnsiTheme="minorEastAsia" w:hint="eastAsia"/>
          <w:sz w:val="24"/>
          <w:szCs w:val="24"/>
        </w:rPr>
        <w:t>053200电子电器应用与维修</w:t>
      </w:r>
      <w:r w:rsidR="005A73A5">
        <w:rPr>
          <w:rFonts w:asciiTheme="minorEastAsia" w:hAnsiTheme="minorEastAsia" w:hint="eastAsia"/>
          <w:sz w:val="24"/>
          <w:szCs w:val="24"/>
        </w:rPr>
        <w:t>（</w:t>
      </w:r>
      <w:r w:rsidR="00B5312E">
        <w:rPr>
          <w:rFonts w:asciiTheme="minorEastAsia" w:hAnsiTheme="minorEastAsia" w:hint="eastAsia"/>
          <w:sz w:val="24"/>
          <w:szCs w:val="24"/>
        </w:rPr>
        <w:t>大邑职中、</w:t>
      </w:r>
      <w:r w:rsidR="005A73A5">
        <w:rPr>
          <w:rFonts w:asciiTheme="minorEastAsia" w:hAnsiTheme="minorEastAsia" w:hint="eastAsia"/>
          <w:sz w:val="24"/>
          <w:szCs w:val="24"/>
        </w:rPr>
        <w:t>华阳</w:t>
      </w:r>
      <w:r w:rsidR="00B5312E">
        <w:rPr>
          <w:rFonts w:asciiTheme="minorEastAsia" w:hAnsiTheme="minorEastAsia" w:hint="eastAsia"/>
          <w:sz w:val="24"/>
          <w:szCs w:val="24"/>
        </w:rPr>
        <w:t>职中</w:t>
      </w:r>
      <w:r w:rsidR="005A73A5">
        <w:rPr>
          <w:rFonts w:asciiTheme="minorEastAsia" w:hAnsiTheme="minorEastAsia" w:hint="eastAsia"/>
          <w:sz w:val="24"/>
          <w:szCs w:val="24"/>
        </w:rPr>
        <w:t>、成人</w:t>
      </w:r>
      <w:r w:rsidR="00B5312E">
        <w:rPr>
          <w:rFonts w:asciiTheme="minorEastAsia" w:hAnsiTheme="minorEastAsia" w:hint="eastAsia"/>
          <w:sz w:val="24"/>
          <w:szCs w:val="24"/>
        </w:rPr>
        <w:t>中专、成都工程、</w:t>
      </w:r>
      <w:r w:rsidR="00B62E8C">
        <w:rPr>
          <w:rFonts w:asciiTheme="minorEastAsia" w:hAnsiTheme="minorEastAsia" w:hint="eastAsia"/>
          <w:sz w:val="24"/>
          <w:szCs w:val="24"/>
        </w:rPr>
        <w:t>简阳职中</w:t>
      </w:r>
      <w:r w:rsidR="005A73A5">
        <w:rPr>
          <w:rFonts w:asciiTheme="minorEastAsia" w:hAnsiTheme="minorEastAsia" w:hint="eastAsia"/>
          <w:sz w:val="24"/>
          <w:szCs w:val="24"/>
        </w:rPr>
        <w:t>）</w:t>
      </w:r>
      <w:r>
        <w:rPr>
          <w:rFonts w:asciiTheme="minorEastAsia" w:hAnsiTheme="minorEastAsia" w:hint="eastAsia"/>
          <w:sz w:val="24"/>
          <w:szCs w:val="24"/>
        </w:rPr>
        <w:t>。很明显，</w:t>
      </w:r>
      <w:r w:rsidR="0004022A">
        <w:rPr>
          <w:rFonts w:asciiTheme="minorEastAsia" w:hAnsiTheme="minorEastAsia" w:hint="eastAsia"/>
          <w:sz w:val="24"/>
          <w:szCs w:val="24"/>
        </w:rPr>
        <w:t>集中开设某几个专业的情况很普遍</w:t>
      </w:r>
      <w:r>
        <w:rPr>
          <w:rFonts w:asciiTheme="minorEastAsia" w:hAnsiTheme="minorEastAsia" w:hint="eastAsia"/>
          <w:sz w:val="24"/>
          <w:szCs w:val="24"/>
        </w:rPr>
        <w:t>，还有那么多专业，根本无人问津。专业如此集中开设，造成各学校招生竞争大，招生难；学校对口就业企业不多，就业难；</w:t>
      </w:r>
      <w:r w:rsidR="00352DA0">
        <w:rPr>
          <w:rFonts w:asciiTheme="minorEastAsia" w:hAnsiTheme="minorEastAsia" w:hint="eastAsia"/>
          <w:sz w:val="24"/>
          <w:szCs w:val="24"/>
        </w:rPr>
        <w:t>电力、医疗、农机具、通信等</w:t>
      </w:r>
      <w:r>
        <w:rPr>
          <w:rFonts w:asciiTheme="minorEastAsia" w:hAnsiTheme="minorEastAsia" w:hint="eastAsia"/>
          <w:sz w:val="24"/>
          <w:szCs w:val="24"/>
        </w:rPr>
        <w:t>企业招不到</w:t>
      </w:r>
      <w:r w:rsidR="00352DA0">
        <w:rPr>
          <w:rFonts w:asciiTheme="minorEastAsia" w:hAnsiTheme="minorEastAsia" w:hint="eastAsia"/>
          <w:sz w:val="24"/>
          <w:szCs w:val="24"/>
        </w:rPr>
        <w:t>合格</w:t>
      </w:r>
      <w:r>
        <w:rPr>
          <w:rFonts w:asciiTheme="minorEastAsia" w:hAnsiTheme="minorEastAsia" w:hint="eastAsia"/>
          <w:sz w:val="24"/>
          <w:szCs w:val="24"/>
        </w:rPr>
        <w:t>工人，无人用</w:t>
      </w:r>
      <w:r w:rsidR="00352DA0">
        <w:rPr>
          <w:rFonts w:asciiTheme="minorEastAsia" w:hAnsiTheme="minorEastAsia" w:hint="eastAsia"/>
          <w:sz w:val="24"/>
          <w:szCs w:val="24"/>
        </w:rPr>
        <w:t>。类似地，一哄而上的专业还有数控加工、汽车维修等，在各校诊断中发现、崇州、成都工程、简阳、金堂等学校都雄心计划机器人相关专业，应该认真考虑相互</w:t>
      </w:r>
      <w:r w:rsidR="00796D04">
        <w:rPr>
          <w:rFonts w:asciiTheme="minorEastAsia" w:hAnsiTheme="minorEastAsia" w:hint="eastAsia"/>
          <w:sz w:val="24"/>
          <w:szCs w:val="24"/>
        </w:rPr>
        <w:t>间无序</w:t>
      </w:r>
      <w:r w:rsidR="00352DA0">
        <w:rPr>
          <w:rFonts w:asciiTheme="minorEastAsia" w:hAnsiTheme="minorEastAsia" w:hint="eastAsia"/>
          <w:sz w:val="24"/>
          <w:szCs w:val="24"/>
        </w:rPr>
        <w:t>竞争问题。</w:t>
      </w:r>
    </w:p>
    <w:p w:rsidR="00B8290D" w:rsidRDefault="00352DA0" w:rsidP="00CC6251">
      <w:pPr>
        <w:rPr>
          <w:rFonts w:asciiTheme="minorEastAsia" w:hAnsiTheme="minorEastAsia"/>
          <w:sz w:val="24"/>
          <w:szCs w:val="24"/>
        </w:rPr>
      </w:pPr>
      <w:r>
        <w:rPr>
          <w:rFonts w:asciiTheme="minorEastAsia" w:hAnsiTheme="minorEastAsia" w:hint="eastAsia"/>
          <w:sz w:val="24"/>
          <w:szCs w:val="24"/>
        </w:rPr>
        <w:tab/>
        <w:t>在专业名称不变下，各校课程设置与教育部</w:t>
      </w:r>
      <w:proofErr w:type="gramStart"/>
      <w:r>
        <w:rPr>
          <w:rFonts w:asciiTheme="minorEastAsia" w:hAnsiTheme="minorEastAsia" w:hint="eastAsia"/>
          <w:sz w:val="24"/>
          <w:szCs w:val="24"/>
        </w:rPr>
        <w:t>颁</w:t>
      </w:r>
      <w:proofErr w:type="gramEnd"/>
      <w:r>
        <w:rPr>
          <w:rFonts w:asciiTheme="minorEastAsia" w:hAnsiTheme="minorEastAsia" w:hint="eastAsia"/>
          <w:sz w:val="24"/>
          <w:szCs w:val="24"/>
        </w:rPr>
        <w:t>课程标准也出现了非常明显的</w:t>
      </w:r>
      <w:r w:rsidR="00B8290D">
        <w:rPr>
          <w:rFonts w:asciiTheme="minorEastAsia" w:hAnsiTheme="minorEastAsia" w:hint="eastAsia"/>
          <w:sz w:val="24"/>
          <w:szCs w:val="24"/>
        </w:rPr>
        <w:t>不致，以电子技术应用专业为例，部颁标准的主干课程为：</w:t>
      </w:r>
      <w:r w:rsidR="006602AC">
        <w:rPr>
          <w:rFonts w:asciiTheme="minorEastAsia" w:hAnsiTheme="minorEastAsia" w:hint="eastAsia"/>
          <w:sz w:val="24"/>
          <w:szCs w:val="24"/>
        </w:rPr>
        <w:t>《电子基础》《电工基础》《单片机》《传感器》《机械常识》《电子测量与仪器》《电子产品装配工艺》《印制板电路设计与制作》《SMT》《电子产品检验技术》《数字视听设备应用与维修》《数字电视技术》《光伏发电技术》《光电器件技术及应用》《电子整机及产品营销实务》《消费心理学》《专业综合考证》《电气CAD》等；</w:t>
      </w:r>
      <w:r w:rsidR="001E1D00">
        <w:rPr>
          <w:rFonts w:asciiTheme="minorEastAsia" w:hAnsiTheme="minorEastAsia" w:hint="eastAsia"/>
          <w:sz w:val="24"/>
          <w:szCs w:val="24"/>
        </w:rPr>
        <w:t>而</w:t>
      </w:r>
      <w:r w:rsidR="00B8290D">
        <w:rPr>
          <w:rFonts w:asciiTheme="minorEastAsia" w:hAnsiTheme="minorEastAsia" w:hint="eastAsia"/>
          <w:sz w:val="24"/>
          <w:szCs w:val="24"/>
        </w:rPr>
        <w:t>各校开设的主干课程为：《电子基础》《电工基础》《</w:t>
      </w:r>
      <w:r w:rsidR="006F00B8">
        <w:rPr>
          <w:rFonts w:asciiTheme="minorEastAsia" w:hAnsiTheme="minorEastAsia" w:hint="eastAsia"/>
          <w:sz w:val="24"/>
          <w:szCs w:val="24"/>
        </w:rPr>
        <w:t>单片机</w:t>
      </w:r>
      <w:r w:rsidR="00B8290D">
        <w:rPr>
          <w:rFonts w:asciiTheme="minorEastAsia" w:hAnsiTheme="minorEastAsia" w:hint="eastAsia"/>
          <w:sz w:val="24"/>
          <w:szCs w:val="24"/>
        </w:rPr>
        <w:t>》《</w:t>
      </w:r>
      <w:r w:rsidR="006F00B8">
        <w:rPr>
          <w:rFonts w:asciiTheme="minorEastAsia" w:hAnsiTheme="minorEastAsia" w:hint="eastAsia"/>
          <w:sz w:val="24"/>
          <w:szCs w:val="24"/>
        </w:rPr>
        <w:t>PLC</w:t>
      </w:r>
      <w:r w:rsidR="00B8290D">
        <w:rPr>
          <w:rFonts w:asciiTheme="minorEastAsia" w:hAnsiTheme="minorEastAsia" w:hint="eastAsia"/>
          <w:sz w:val="24"/>
          <w:szCs w:val="24"/>
        </w:rPr>
        <w:t>》《</w:t>
      </w:r>
      <w:r w:rsidR="006F00B8">
        <w:rPr>
          <w:rFonts w:asciiTheme="minorEastAsia" w:hAnsiTheme="minorEastAsia" w:hint="eastAsia"/>
          <w:sz w:val="24"/>
          <w:szCs w:val="24"/>
        </w:rPr>
        <w:t>电力拖动</w:t>
      </w:r>
      <w:r w:rsidR="00B8290D">
        <w:rPr>
          <w:rFonts w:asciiTheme="minorEastAsia" w:hAnsiTheme="minorEastAsia" w:hint="eastAsia"/>
          <w:sz w:val="24"/>
          <w:szCs w:val="24"/>
        </w:rPr>
        <w:t>》《</w:t>
      </w:r>
      <w:r w:rsidR="006F00B8">
        <w:rPr>
          <w:rFonts w:asciiTheme="minorEastAsia" w:hAnsiTheme="minorEastAsia" w:hint="eastAsia"/>
          <w:sz w:val="24"/>
          <w:szCs w:val="24"/>
        </w:rPr>
        <w:t>电气控制</w:t>
      </w:r>
      <w:r w:rsidR="00B8290D">
        <w:rPr>
          <w:rFonts w:asciiTheme="minorEastAsia" w:hAnsiTheme="minorEastAsia" w:hint="eastAsia"/>
          <w:sz w:val="24"/>
          <w:szCs w:val="24"/>
        </w:rPr>
        <w:t>》《</w:t>
      </w:r>
      <w:r w:rsidR="006F00B8">
        <w:rPr>
          <w:rFonts w:asciiTheme="minorEastAsia" w:hAnsiTheme="minorEastAsia" w:hint="eastAsia"/>
          <w:sz w:val="24"/>
          <w:szCs w:val="24"/>
        </w:rPr>
        <w:t>机电设备安装与调试</w:t>
      </w:r>
      <w:r w:rsidR="00B8290D">
        <w:rPr>
          <w:rFonts w:asciiTheme="minorEastAsia" w:hAnsiTheme="minorEastAsia" w:hint="eastAsia"/>
          <w:sz w:val="24"/>
          <w:szCs w:val="24"/>
        </w:rPr>
        <w:t>》《</w:t>
      </w:r>
      <w:r w:rsidR="006F00B8">
        <w:rPr>
          <w:rFonts w:asciiTheme="minorEastAsia" w:hAnsiTheme="minorEastAsia" w:hint="eastAsia"/>
          <w:sz w:val="24"/>
          <w:szCs w:val="24"/>
        </w:rPr>
        <w:t>机器人</w:t>
      </w:r>
      <w:r w:rsidR="00B8290D">
        <w:rPr>
          <w:rFonts w:asciiTheme="minorEastAsia" w:hAnsiTheme="minorEastAsia" w:hint="eastAsia"/>
          <w:sz w:val="24"/>
          <w:szCs w:val="24"/>
        </w:rPr>
        <w:t>》《</w:t>
      </w:r>
      <w:r w:rsidR="006F00B8">
        <w:rPr>
          <w:rFonts w:asciiTheme="minorEastAsia" w:hAnsiTheme="minorEastAsia" w:hint="eastAsia"/>
          <w:sz w:val="24"/>
          <w:szCs w:val="24"/>
        </w:rPr>
        <w:t>CAD</w:t>
      </w:r>
      <w:r w:rsidR="00B8290D">
        <w:rPr>
          <w:rFonts w:asciiTheme="minorEastAsia" w:hAnsiTheme="minorEastAsia" w:hint="eastAsia"/>
          <w:sz w:val="24"/>
          <w:szCs w:val="24"/>
        </w:rPr>
        <w:t>》《</w:t>
      </w:r>
      <w:r w:rsidR="006F00B8">
        <w:rPr>
          <w:rFonts w:asciiTheme="minorEastAsia" w:hAnsiTheme="minorEastAsia" w:hint="eastAsia"/>
          <w:sz w:val="24"/>
          <w:szCs w:val="24"/>
        </w:rPr>
        <w:t>传感器</w:t>
      </w:r>
      <w:r w:rsidR="00B8290D">
        <w:rPr>
          <w:rFonts w:asciiTheme="minorEastAsia" w:hAnsiTheme="minorEastAsia" w:hint="eastAsia"/>
          <w:sz w:val="24"/>
          <w:szCs w:val="24"/>
        </w:rPr>
        <w:t>》《</w:t>
      </w:r>
      <w:r w:rsidR="006F00B8">
        <w:rPr>
          <w:rFonts w:asciiTheme="minorEastAsia" w:hAnsiTheme="minorEastAsia" w:hint="eastAsia"/>
          <w:sz w:val="24"/>
          <w:szCs w:val="24"/>
        </w:rPr>
        <w:t>PROTEL</w:t>
      </w:r>
      <w:r w:rsidR="00B8290D">
        <w:rPr>
          <w:rFonts w:asciiTheme="minorEastAsia" w:hAnsiTheme="minorEastAsia" w:hint="eastAsia"/>
          <w:sz w:val="24"/>
          <w:szCs w:val="24"/>
        </w:rPr>
        <w:t>》</w:t>
      </w:r>
      <w:r w:rsidR="006F00B8">
        <w:rPr>
          <w:rFonts w:asciiTheme="minorEastAsia" w:hAnsiTheme="minorEastAsia" w:hint="eastAsia"/>
          <w:sz w:val="24"/>
          <w:szCs w:val="24"/>
        </w:rPr>
        <w:t>《电气安装》《机械制图》《机床电器》《电子产品结构工艺》《汽车电子控制》。对比不难发现，一个弱电</w:t>
      </w:r>
      <w:r w:rsidR="00FA5676">
        <w:rPr>
          <w:rFonts w:asciiTheme="minorEastAsia" w:hAnsiTheme="minorEastAsia" w:hint="eastAsia"/>
          <w:sz w:val="24"/>
          <w:szCs w:val="24"/>
        </w:rPr>
        <w:t>课程</w:t>
      </w:r>
      <w:r w:rsidR="006F00B8">
        <w:rPr>
          <w:rFonts w:asciiTheme="minorEastAsia" w:hAnsiTheme="minorEastAsia" w:hint="eastAsia"/>
          <w:sz w:val="24"/>
          <w:szCs w:val="24"/>
        </w:rPr>
        <w:t>专业电子技术应用，已经发展成以强电</w:t>
      </w:r>
      <w:r w:rsidR="00FA5676">
        <w:rPr>
          <w:rFonts w:asciiTheme="minorEastAsia" w:hAnsiTheme="minorEastAsia" w:hint="eastAsia"/>
          <w:sz w:val="24"/>
          <w:szCs w:val="24"/>
        </w:rPr>
        <w:t>课程</w:t>
      </w:r>
      <w:r w:rsidR="006F00B8">
        <w:rPr>
          <w:rFonts w:asciiTheme="minorEastAsia" w:hAnsiTheme="minorEastAsia" w:hint="eastAsia"/>
          <w:sz w:val="24"/>
          <w:szCs w:val="24"/>
        </w:rPr>
        <w:t>为主的</w:t>
      </w:r>
      <w:r w:rsidR="006602AC">
        <w:rPr>
          <w:rFonts w:asciiTheme="minorEastAsia" w:hAnsiTheme="minorEastAsia" w:hint="eastAsia"/>
          <w:sz w:val="24"/>
          <w:szCs w:val="24"/>
        </w:rPr>
        <w:t>，强弱电混合、专业方向不明的</w:t>
      </w:r>
      <w:r w:rsidR="00FA5676">
        <w:rPr>
          <w:rFonts w:asciiTheme="minorEastAsia" w:hAnsiTheme="minorEastAsia" w:hint="eastAsia"/>
          <w:sz w:val="24"/>
          <w:szCs w:val="24"/>
        </w:rPr>
        <w:t>状态。</w:t>
      </w:r>
    </w:p>
    <w:p w:rsidR="00FA5676" w:rsidRPr="00FA5676" w:rsidRDefault="00FA5676" w:rsidP="00CC6251">
      <w:pPr>
        <w:rPr>
          <w:rFonts w:asciiTheme="minorEastAsia" w:hAnsiTheme="minorEastAsia"/>
          <w:sz w:val="24"/>
          <w:szCs w:val="24"/>
        </w:rPr>
      </w:pPr>
    </w:p>
    <w:p w:rsidR="004B7DFD" w:rsidRPr="0004022A" w:rsidRDefault="00352DA0" w:rsidP="005D1004">
      <w:pPr>
        <w:rPr>
          <w:rFonts w:asciiTheme="minorEastAsia" w:hAnsiTheme="minorEastAsia"/>
          <w:sz w:val="24"/>
          <w:szCs w:val="24"/>
        </w:rPr>
      </w:pPr>
      <w:r>
        <w:rPr>
          <w:rFonts w:asciiTheme="minorEastAsia" w:hAnsiTheme="minorEastAsia" w:hint="eastAsia"/>
          <w:sz w:val="24"/>
          <w:szCs w:val="24"/>
        </w:rPr>
        <w:t>表</w:t>
      </w:r>
      <w:r w:rsidR="00896479">
        <w:rPr>
          <w:rFonts w:asciiTheme="minorEastAsia" w:hAnsiTheme="minorEastAsia" w:hint="eastAsia"/>
          <w:sz w:val="24"/>
          <w:szCs w:val="24"/>
        </w:rPr>
        <w:t>2</w:t>
      </w:r>
      <w:r w:rsidRPr="005D1004">
        <w:rPr>
          <w:rFonts w:asciiTheme="minorEastAsia" w:hAnsiTheme="minorEastAsia" w:hint="eastAsia"/>
          <w:sz w:val="24"/>
          <w:szCs w:val="24"/>
        </w:rPr>
        <w:t>《中等职业学校专业目录(2010年修订)》关于</w:t>
      </w:r>
      <w:r>
        <w:rPr>
          <w:rFonts w:asciiTheme="minorEastAsia" w:hAnsiTheme="minorEastAsia" w:hint="eastAsia"/>
          <w:sz w:val="24"/>
          <w:szCs w:val="24"/>
        </w:rPr>
        <w:t>电工</w:t>
      </w:r>
      <w:r w:rsidRPr="005D1004">
        <w:rPr>
          <w:rFonts w:asciiTheme="minorEastAsia" w:hAnsiTheme="minorEastAsia" w:hint="eastAsia"/>
          <w:sz w:val="24"/>
          <w:szCs w:val="24"/>
        </w:rPr>
        <w:t>电子</w:t>
      </w:r>
      <w:r>
        <w:rPr>
          <w:rFonts w:asciiTheme="minorEastAsia" w:hAnsiTheme="minorEastAsia" w:hint="eastAsia"/>
          <w:sz w:val="24"/>
          <w:szCs w:val="24"/>
        </w:rPr>
        <w:t>大类</w:t>
      </w:r>
      <w:proofErr w:type="gramStart"/>
      <w:r>
        <w:rPr>
          <w:rFonts w:asciiTheme="minorEastAsia" w:hAnsiTheme="minorEastAsia" w:hint="eastAsia"/>
          <w:sz w:val="24"/>
          <w:szCs w:val="24"/>
        </w:rPr>
        <w:t>时候关专业</w:t>
      </w:r>
      <w:proofErr w:type="gramEnd"/>
      <w:r>
        <w:rPr>
          <w:rFonts w:asciiTheme="minorEastAsia" w:hAnsiTheme="minorEastAsia" w:hint="eastAsia"/>
          <w:sz w:val="24"/>
          <w:szCs w:val="24"/>
        </w:rPr>
        <w:t>目录</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012800</w:t>
      </w:r>
      <w:r>
        <w:rPr>
          <w:rFonts w:asciiTheme="minorEastAsia" w:hAnsiTheme="minorEastAsia" w:hint="eastAsia"/>
          <w:sz w:val="24"/>
          <w:szCs w:val="24"/>
        </w:rPr>
        <w:t xml:space="preserve">    </w:t>
      </w:r>
      <w:r w:rsidRPr="005D1004">
        <w:rPr>
          <w:rFonts w:asciiTheme="minorEastAsia" w:hAnsiTheme="minorEastAsia" w:hint="eastAsia"/>
          <w:sz w:val="24"/>
          <w:szCs w:val="24"/>
        </w:rPr>
        <w:t>农村电气技术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021400</w:t>
      </w:r>
      <w:r>
        <w:rPr>
          <w:rFonts w:asciiTheme="minorEastAsia" w:hAnsiTheme="minorEastAsia" w:hint="eastAsia"/>
          <w:sz w:val="24"/>
          <w:szCs w:val="24"/>
        </w:rPr>
        <w:t xml:space="preserve">    </w:t>
      </w:r>
      <w:r w:rsidRPr="005D1004">
        <w:rPr>
          <w:rFonts w:asciiTheme="minorEastAsia" w:hAnsiTheme="minorEastAsia" w:hint="eastAsia"/>
          <w:sz w:val="24"/>
          <w:szCs w:val="24"/>
        </w:rPr>
        <w:t>矿山机电</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022300</w:t>
      </w:r>
      <w:r>
        <w:rPr>
          <w:rFonts w:asciiTheme="minorEastAsia" w:hAnsiTheme="minorEastAsia" w:hint="eastAsia"/>
          <w:sz w:val="24"/>
          <w:szCs w:val="24"/>
        </w:rPr>
        <w:t xml:space="preserve">    </w:t>
      </w:r>
      <w:r w:rsidRPr="005D1004">
        <w:rPr>
          <w:rFonts w:asciiTheme="minorEastAsia" w:hAnsiTheme="minorEastAsia" w:hint="eastAsia"/>
          <w:sz w:val="24"/>
          <w:szCs w:val="24"/>
        </w:rPr>
        <w:t>雷电防护技术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030500</w:t>
      </w:r>
      <w:r>
        <w:rPr>
          <w:rFonts w:asciiTheme="minorEastAsia" w:hAnsiTheme="minorEastAsia" w:hint="eastAsia"/>
          <w:sz w:val="24"/>
          <w:szCs w:val="24"/>
        </w:rPr>
        <w:t xml:space="preserve">    </w:t>
      </w:r>
      <w:r w:rsidRPr="005D1004">
        <w:rPr>
          <w:rFonts w:asciiTheme="minorEastAsia" w:hAnsiTheme="minorEastAsia" w:hint="eastAsia"/>
          <w:sz w:val="24"/>
          <w:szCs w:val="24"/>
        </w:rPr>
        <w:t>火电厂热力设备运行与检修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030600</w:t>
      </w:r>
      <w:r>
        <w:rPr>
          <w:rFonts w:asciiTheme="minorEastAsia" w:hAnsiTheme="minorEastAsia" w:hint="eastAsia"/>
          <w:sz w:val="24"/>
          <w:szCs w:val="24"/>
        </w:rPr>
        <w:t xml:space="preserve">    </w:t>
      </w:r>
      <w:r w:rsidRPr="005D1004">
        <w:rPr>
          <w:rFonts w:asciiTheme="minorEastAsia" w:hAnsiTheme="minorEastAsia" w:hint="eastAsia"/>
          <w:sz w:val="24"/>
          <w:szCs w:val="24"/>
        </w:rPr>
        <w:t>火电厂热力设备安装</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030700</w:t>
      </w:r>
      <w:r>
        <w:rPr>
          <w:rFonts w:asciiTheme="minorEastAsia" w:hAnsiTheme="minorEastAsia" w:hint="eastAsia"/>
          <w:sz w:val="24"/>
          <w:szCs w:val="24"/>
        </w:rPr>
        <w:t xml:space="preserve">    </w:t>
      </w:r>
      <w:r w:rsidRPr="005D1004">
        <w:rPr>
          <w:rFonts w:asciiTheme="minorEastAsia" w:hAnsiTheme="minorEastAsia" w:hint="eastAsia"/>
          <w:sz w:val="24"/>
          <w:szCs w:val="24"/>
        </w:rPr>
        <w:t>火电厂热工仪表安装与检修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030800</w:t>
      </w:r>
      <w:r>
        <w:rPr>
          <w:rFonts w:asciiTheme="minorEastAsia" w:hAnsiTheme="minorEastAsia" w:hint="eastAsia"/>
          <w:sz w:val="24"/>
          <w:szCs w:val="24"/>
        </w:rPr>
        <w:t xml:space="preserve">    </w:t>
      </w:r>
      <w:r w:rsidRPr="005D1004">
        <w:rPr>
          <w:rFonts w:asciiTheme="minorEastAsia" w:hAnsiTheme="minorEastAsia" w:hint="eastAsia"/>
          <w:sz w:val="24"/>
          <w:szCs w:val="24"/>
        </w:rPr>
        <w:t>火电厂集控运行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030900</w:t>
      </w:r>
      <w:r>
        <w:rPr>
          <w:rFonts w:asciiTheme="minorEastAsia" w:hAnsiTheme="minorEastAsia" w:hint="eastAsia"/>
          <w:sz w:val="24"/>
          <w:szCs w:val="24"/>
        </w:rPr>
        <w:t xml:space="preserve">    </w:t>
      </w:r>
      <w:r w:rsidRPr="005D1004">
        <w:rPr>
          <w:rFonts w:asciiTheme="minorEastAsia" w:hAnsiTheme="minorEastAsia" w:hint="eastAsia"/>
          <w:sz w:val="24"/>
          <w:szCs w:val="24"/>
        </w:rPr>
        <w:t>火电厂水处理及化学监督</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031000</w:t>
      </w:r>
      <w:r>
        <w:rPr>
          <w:rFonts w:asciiTheme="minorEastAsia" w:hAnsiTheme="minorEastAsia" w:hint="eastAsia"/>
          <w:sz w:val="24"/>
          <w:szCs w:val="24"/>
        </w:rPr>
        <w:t xml:space="preserve">    </w:t>
      </w:r>
      <w:r w:rsidRPr="005D1004">
        <w:rPr>
          <w:rFonts w:asciiTheme="minorEastAsia" w:hAnsiTheme="minorEastAsia" w:hint="eastAsia"/>
          <w:sz w:val="24"/>
          <w:szCs w:val="24"/>
        </w:rPr>
        <w:t>水电厂机电设备安装与运行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031100</w:t>
      </w:r>
      <w:r>
        <w:rPr>
          <w:rFonts w:asciiTheme="minorEastAsia" w:hAnsiTheme="minorEastAsia" w:hint="eastAsia"/>
          <w:sz w:val="24"/>
          <w:szCs w:val="24"/>
        </w:rPr>
        <w:t xml:space="preserve">    </w:t>
      </w:r>
      <w:r w:rsidRPr="005D1004">
        <w:rPr>
          <w:rFonts w:asciiTheme="minorEastAsia" w:hAnsiTheme="minorEastAsia" w:hint="eastAsia"/>
          <w:sz w:val="24"/>
          <w:szCs w:val="24"/>
        </w:rPr>
        <w:t>水泵站机电设备安装与运行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031200</w:t>
      </w:r>
      <w:r>
        <w:rPr>
          <w:rFonts w:asciiTheme="minorEastAsia" w:hAnsiTheme="minorEastAsia" w:hint="eastAsia"/>
          <w:sz w:val="24"/>
          <w:szCs w:val="24"/>
        </w:rPr>
        <w:t xml:space="preserve">    </w:t>
      </w:r>
      <w:r w:rsidRPr="005D1004">
        <w:rPr>
          <w:rFonts w:asciiTheme="minorEastAsia" w:hAnsiTheme="minorEastAsia" w:hint="eastAsia"/>
          <w:sz w:val="24"/>
          <w:szCs w:val="24"/>
        </w:rPr>
        <w:t>反应堆及核电厂运行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031300</w:t>
      </w:r>
      <w:r>
        <w:rPr>
          <w:rFonts w:asciiTheme="minorEastAsia" w:hAnsiTheme="minorEastAsia" w:hint="eastAsia"/>
          <w:sz w:val="24"/>
          <w:szCs w:val="24"/>
        </w:rPr>
        <w:t xml:space="preserve">    </w:t>
      </w:r>
      <w:r w:rsidRPr="005D1004">
        <w:rPr>
          <w:rFonts w:asciiTheme="minorEastAsia" w:hAnsiTheme="minorEastAsia" w:hint="eastAsia"/>
          <w:sz w:val="24"/>
          <w:szCs w:val="24"/>
        </w:rPr>
        <w:t>风电场机电设备运行与维护</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031400</w:t>
      </w:r>
      <w:r>
        <w:rPr>
          <w:rFonts w:asciiTheme="minorEastAsia" w:hAnsiTheme="minorEastAsia" w:hint="eastAsia"/>
          <w:sz w:val="24"/>
          <w:szCs w:val="24"/>
        </w:rPr>
        <w:t xml:space="preserve">    </w:t>
      </w:r>
      <w:r w:rsidRPr="005D1004">
        <w:rPr>
          <w:rFonts w:asciiTheme="minorEastAsia" w:hAnsiTheme="minorEastAsia" w:hint="eastAsia"/>
          <w:sz w:val="24"/>
          <w:szCs w:val="24"/>
        </w:rPr>
        <w:t>太阳能与沼气技术利用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031500</w:t>
      </w:r>
      <w:r>
        <w:rPr>
          <w:rFonts w:asciiTheme="minorEastAsia" w:hAnsiTheme="minorEastAsia" w:hint="eastAsia"/>
          <w:sz w:val="24"/>
          <w:szCs w:val="24"/>
        </w:rPr>
        <w:t xml:space="preserve">    </w:t>
      </w:r>
      <w:r w:rsidRPr="005D1004">
        <w:rPr>
          <w:rFonts w:asciiTheme="minorEastAsia" w:hAnsiTheme="minorEastAsia" w:hint="eastAsia"/>
          <w:sz w:val="24"/>
          <w:szCs w:val="24"/>
        </w:rPr>
        <w:t>发电厂及变电站电气设备</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031600</w:t>
      </w:r>
      <w:r>
        <w:rPr>
          <w:rFonts w:asciiTheme="minorEastAsia" w:hAnsiTheme="minorEastAsia" w:hint="eastAsia"/>
          <w:sz w:val="24"/>
          <w:szCs w:val="24"/>
        </w:rPr>
        <w:t xml:space="preserve">    </w:t>
      </w:r>
      <w:r w:rsidRPr="005D1004">
        <w:rPr>
          <w:rFonts w:asciiTheme="minorEastAsia" w:hAnsiTheme="minorEastAsia" w:hint="eastAsia"/>
          <w:sz w:val="24"/>
          <w:szCs w:val="24"/>
        </w:rPr>
        <w:t>继电保护及自动装置调试维护</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031700</w:t>
      </w:r>
      <w:r>
        <w:rPr>
          <w:rFonts w:asciiTheme="minorEastAsia" w:hAnsiTheme="minorEastAsia" w:hint="eastAsia"/>
          <w:sz w:val="24"/>
          <w:szCs w:val="24"/>
        </w:rPr>
        <w:t xml:space="preserve">    </w:t>
      </w:r>
      <w:r w:rsidRPr="005D1004">
        <w:rPr>
          <w:rFonts w:asciiTheme="minorEastAsia" w:hAnsiTheme="minorEastAsia" w:hint="eastAsia"/>
          <w:sz w:val="24"/>
          <w:szCs w:val="24"/>
        </w:rPr>
        <w:t>输配电线路施工与运行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031800</w:t>
      </w:r>
      <w:r>
        <w:rPr>
          <w:rFonts w:asciiTheme="minorEastAsia" w:hAnsiTheme="minorEastAsia" w:hint="eastAsia"/>
          <w:sz w:val="24"/>
          <w:szCs w:val="24"/>
        </w:rPr>
        <w:t xml:space="preserve">    </w:t>
      </w:r>
      <w:r w:rsidRPr="005D1004">
        <w:rPr>
          <w:rFonts w:asciiTheme="minorEastAsia" w:hAnsiTheme="minorEastAsia" w:hint="eastAsia"/>
          <w:sz w:val="24"/>
          <w:szCs w:val="24"/>
        </w:rPr>
        <w:t>供用电技术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031900</w:t>
      </w:r>
      <w:r>
        <w:rPr>
          <w:rFonts w:asciiTheme="minorEastAsia" w:hAnsiTheme="minorEastAsia" w:hint="eastAsia"/>
          <w:sz w:val="24"/>
          <w:szCs w:val="24"/>
        </w:rPr>
        <w:t xml:space="preserve">    </w:t>
      </w:r>
      <w:r w:rsidRPr="005D1004">
        <w:rPr>
          <w:rFonts w:asciiTheme="minorEastAsia" w:hAnsiTheme="minorEastAsia" w:hint="eastAsia"/>
          <w:sz w:val="24"/>
          <w:szCs w:val="24"/>
        </w:rPr>
        <w:t>电力营销</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040700</w:t>
      </w:r>
      <w:r>
        <w:rPr>
          <w:rFonts w:asciiTheme="minorEastAsia" w:hAnsiTheme="minorEastAsia" w:hint="eastAsia"/>
          <w:sz w:val="24"/>
          <w:szCs w:val="24"/>
        </w:rPr>
        <w:t xml:space="preserve">    </w:t>
      </w:r>
      <w:r w:rsidRPr="005D1004">
        <w:rPr>
          <w:rFonts w:asciiTheme="minorEastAsia" w:hAnsiTheme="minorEastAsia" w:hint="eastAsia"/>
          <w:sz w:val="24"/>
          <w:szCs w:val="24"/>
        </w:rPr>
        <w:t>楼宇智能化设备安装与运行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040800</w:t>
      </w:r>
      <w:r>
        <w:rPr>
          <w:rFonts w:asciiTheme="minorEastAsia" w:hAnsiTheme="minorEastAsia" w:hint="eastAsia"/>
          <w:sz w:val="24"/>
          <w:szCs w:val="24"/>
        </w:rPr>
        <w:t xml:space="preserve">    </w:t>
      </w:r>
      <w:r w:rsidRPr="005D1004">
        <w:rPr>
          <w:rFonts w:asciiTheme="minorEastAsia" w:hAnsiTheme="minorEastAsia" w:hint="eastAsia"/>
          <w:sz w:val="24"/>
          <w:szCs w:val="24"/>
        </w:rPr>
        <w:t>供热通风与空调施工运行</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041500</w:t>
      </w:r>
      <w:r>
        <w:rPr>
          <w:rFonts w:asciiTheme="minorEastAsia" w:hAnsiTheme="minorEastAsia" w:hint="eastAsia"/>
          <w:sz w:val="24"/>
          <w:szCs w:val="24"/>
        </w:rPr>
        <w:t xml:space="preserve">    </w:t>
      </w:r>
      <w:r w:rsidRPr="005D1004">
        <w:rPr>
          <w:rFonts w:asciiTheme="minorEastAsia" w:hAnsiTheme="minorEastAsia" w:hint="eastAsia"/>
          <w:sz w:val="24"/>
          <w:szCs w:val="24"/>
        </w:rPr>
        <w:t>水利水电工程施工</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051300</w:t>
      </w:r>
      <w:r>
        <w:rPr>
          <w:rFonts w:asciiTheme="minorEastAsia" w:hAnsiTheme="minorEastAsia" w:hint="eastAsia"/>
          <w:sz w:val="24"/>
          <w:szCs w:val="24"/>
        </w:rPr>
        <w:t xml:space="preserve">    </w:t>
      </w:r>
      <w:r w:rsidRPr="005D1004">
        <w:rPr>
          <w:rFonts w:asciiTheme="minorEastAsia" w:hAnsiTheme="minorEastAsia" w:hint="eastAsia"/>
          <w:sz w:val="24"/>
          <w:szCs w:val="24"/>
        </w:rPr>
        <w:t>机电技术应用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051600</w:t>
      </w:r>
      <w:r>
        <w:rPr>
          <w:rFonts w:asciiTheme="minorEastAsia" w:hAnsiTheme="minorEastAsia" w:hint="eastAsia"/>
          <w:sz w:val="24"/>
          <w:szCs w:val="24"/>
        </w:rPr>
        <w:t xml:space="preserve">    </w:t>
      </w:r>
      <w:r w:rsidRPr="005D1004">
        <w:rPr>
          <w:rFonts w:asciiTheme="minorEastAsia" w:hAnsiTheme="minorEastAsia" w:hint="eastAsia"/>
          <w:sz w:val="24"/>
          <w:szCs w:val="24"/>
        </w:rPr>
        <w:t>机电设备安装与维修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051800</w:t>
      </w:r>
      <w:r>
        <w:rPr>
          <w:rFonts w:asciiTheme="minorEastAsia" w:hAnsiTheme="minorEastAsia" w:hint="eastAsia"/>
          <w:sz w:val="24"/>
          <w:szCs w:val="24"/>
        </w:rPr>
        <w:t xml:space="preserve">    </w:t>
      </w:r>
      <w:r w:rsidRPr="005D1004">
        <w:rPr>
          <w:rFonts w:asciiTheme="minorEastAsia" w:hAnsiTheme="minorEastAsia" w:hint="eastAsia"/>
          <w:sz w:val="24"/>
          <w:szCs w:val="24"/>
        </w:rPr>
        <w:t>汽车电子技术应用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052300</w:t>
      </w:r>
      <w:r>
        <w:rPr>
          <w:rFonts w:asciiTheme="minorEastAsia" w:hAnsiTheme="minorEastAsia" w:hint="eastAsia"/>
          <w:sz w:val="24"/>
          <w:szCs w:val="24"/>
        </w:rPr>
        <w:t xml:space="preserve">    </w:t>
      </w:r>
      <w:r w:rsidRPr="005D1004">
        <w:rPr>
          <w:rFonts w:asciiTheme="minorEastAsia" w:hAnsiTheme="minorEastAsia" w:hint="eastAsia"/>
          <w:sz w:val="24"/>
          <w:szCs w:val="24"/>
        </w:rPr>
        <w:t>机电产品检测技术应用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052500</w:t>
      </w:r>
      <w:r>
        <w:rPr>
          <w:rFonts w:asciiTheme="minorEastAsia" w:hAnsiTheme="minorEastAsia" w:hint="eastAsia"/>
          <w:sz w:val="24"/>
          <w:szCs w:val="24"/>
        </w:rPr>
        <w:t xml:space="preserve">    </w:t>
      </w:r>
      <w:r w:rsidRPr="005D1004">
        <w:rPr>
          <w:rFonts w:asciiTheme="minorEastAsia" w:hAnsiTheme="minorEastAsia" w:hint="eastAsia"/>
          <w:sz w:val="24"/>
          <w:szCs w:val="24"/>
        </w:rPr>
        <w:t>工业自动化仪表及应用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052600</w:t>
      </w:r>
      <w:r>
        <w:rPr>
          <w:rFonts w:asciiTheme="minorEastAsia" w:hAnsiTheme="minorEastAsia" w:hint="eastAsia"/>
          <w:sz w:val="24"/>
          <w:szCs w:val="24"/>
        </w:rPr>
        <w:t xml:space="preserve">    </w:t>
      </w:r>
      <w:r w:rsidRPr="005D1004">
        <w:rPr>
          <w:rFonts w:asciiTheme="minorEastAsia" w:hAnsiTheme="minorEastAsia" w:hint="eastAsia"/>
          <w:sz w:val="24"/>
          <w:szCs w:val="24"/>
        </w:rPr>
        <w:t>医疗设备安装与维护</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052700</w:t>
      </w:r>
      <w:r>
        <w:rPr>
          <w:rFonts w:asciiTheme="minorEastAsia" w:hAnsiTheme="minorEastAsia" w:hint="eastAsia"/>
          <w:sz w:val="24"/>
          <w:szCs w:val="24"/>
        </w:rPr>
        <w:t xml:space="preserve">    </w:t>
      </w:r>
      <w:r w:rsidRPr="005D1004">
        <w:rPr>
          <w:rFonts w:asciiTheme="minorEastAsia" w:hAnsiTheme="minorEastAsia" w:hint="eastAsia"/>
          <w:sz w:val="24"/>
          <w:szCs w:val="24"/>
        </w:rPr>
        <w:t>电机电器制造与维修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052800</w:t>
      </w:r>
      <w:r>
        <w:rPr>
          <w:rFonts w:asciiTheme="minorEastAsia" w:hAnsiTheme="minorEastAsia" w:hint="eastAsia"/>
          <w:sz w:val="24"/>
          <w:szCs w:val="24"/>
        </w:rPr>
        <w:t xml:space="preserve">    </w:t>
      </w:r>
      <w:r w:rsidRPr="005D1004">
        <w:rPr>
          <w:rFonts w:asciiTheme="minorEastAsia" w:hAnsiTheme="minorEastAsia" w:hint="eastAsia"/>
          <w:sz w:val="24"/>
          <w:szCs w:val="24"/>
        </w:rPr>
        <w:t>光电仪器制造与维修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052900</w:t>
      </w:r>
      <w:r>
        <w:rPr>
          <w:rFonts w:asciiTheme="minorEastAsia" w:hAnsiTheme="minorEastAsia" w:hint="eastAsia"/>
          <w:sz w:val="24"/>
          <w:szCs w:val="24"/>
        </w:rPr>
        <w:t xml:space="preserve">    </w:t>
      </w:r>
      <w:r w:rsidRPr="005D1004">
        <w:rPr>
          <w:rFonts w:asciiTheme="minorEastAsia" w:hAnsiTheme="minorEastAsia" w:hint="eastAsia"/>
          <w:sz w:val="24"/>
          <w:szCs w:val="24"/>
        </w:rPr>
        <w:t>制冷和空调设备运行与维修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053000</w:t>
      </w:r>
      <w:r>
        <w:rPr>
          <w:rFonts w:asciiTheme="minorEastAsia" w:hAnsiTheme="minorEastAsia" w:hint="eastAsia"/>
          <w:sz w:val="24"/>
          <w:szCs w:val="24"/>
        </w:rPr>
        <w:t xml:space="preserve">    </w:t>
      </w:r>
      <w:r w:rsidRPr="005D1004">
        <w:rPr>
          <w:rFonts w:asciiTheme="minorEastAsia" w:hAnsiTheme="minorEastAsia" w:hint="eastAsia"/>
          <w:sz w:val="24"/>
          <w:szCs w:val="24"/>
        </w:rPr>
        <w:t>电气运行与控制</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053100</w:t>
      </w:r>
      <w:r>
        <w:rPr>
          <w:rFonts w:asciiTheme="minorEastAsia" w:hAnsiTheme="minorEastAsia" w:hint="eastAsia"/>
          <w:sz w:val="24"/>
          <w:szCs w:val="24"/>
        </w:rPr>
        <w:t xml:space="preserve">    </w:t>
      </w:r>
      <w:r w:rsidRPr="005D1004">
        <w:rPr>
          <w:rFonts w:asciiTheme="minorEastAsia" w:hAnsiTheme="minorEastAsia" w:hint="eastAsia"/>
          <w:sz w:val="24"/>
          <w:szCs w:val="24"/>
        </w:rPr>
        <w:t>电气技术应用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053200</w:t>
      </w:r>
      <w:r>
        <w:rPr>
          <w:rFonts w:asciiTheme="minorEastAsia" w:hAnsiTheme="minorEastAsia" w:hint="eastAsia"/>
          <w:sz w:val="24"/>
          <w:szCs w:val="24"/>
        </w:rPr>
        <w:t xml:space="preserve">    </w:t>
      </w:r>
      <w:r w:rsidRPr="005D1004">
        <w:rPr>
          <w:rFonts w:asciiTheme="minorEastAsia" w:hAnsiTheme="minorEastAsia" w:hint="eastAsia"/>
          <w:sz w:val="24"/>
          <w:szCs w:val="24"/>
        </w:rPr>
        <w:t>电子电器应用与维修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053300</w:t>
      </w:r>
      <w:r>
        <w:rPr>
          <w:rFonts w:asciiTheme="minorEastAsia" w:hAnsiTheme="minorEastAsia" w:hint="eastAsia"/>
          <w:sz w:val="24"/>
          <w:szCs w:val="24"/>
        </w:rPr>
        <w:t xml:space="preserve">    </w:t>
      </w:r>
      <w:r w:rsidRPr="005D1004">
        <w:rPr>
          <w:rFonts w:asciiTheme="minorEastAsia" w:hAnsiTheme="minorEastAsia" w:hint="eastAsia"/>
          <w:sz w:val="24"/>
          <w:szCs w:val="24"/>
        </w:rPr>
        <w:t>电子材料与元器件制造</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053400</w:t>
      </w:r>
      <w:r>
        <w:rPr>
          <w:rFonts w:asciiTheme="minorEastAsia" w:hAnsiTheme="minorEastAsia" w:hint="eastAsia"/>
          <w:sz w:val="24"/>
          <w:szCs w:val="24"/>
        </w:rPr>
        <w:t xml:space="preserve">    </w:t>
      </w:r>
      <w:r w:rsidRPr="005D1004">
        <w:rPr>
          <w:rFonts w:asciiTheme="minorEastAsia" w:hAnsiTheme="minorEastAsia" w:hint="eastAsia"/>
          <w:sz w:val="24"/>
          <w:szCs w:val="24"/>
        </w:rPr>
        <w:t>微电子技术与器件制造</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060500</w:t>
      </w:r>
      <w:r>
        <w:rPr>
          <w:rFonts w:asciiTheme="minorEastAsia" w:hAnsiTheme="minorEastAsia" w:hint="eastAsia"/>
          <w:sz w:val="24"/>
          <w:szCs w:val="24"/>
        </w:rPr>
        <w:t xml:space="preserve">    </w:t>
      </w:r>
      <w:r w:rsidRPr="005D1004">
        <w:rPr>
          <w:rFonts w:asciiTheme="minorEastAsia" w:hAnsiTheme="minorEastAsia" w:hint="eastAsia"/>
          <w:sz w:val="24"/>
          <w:szCs w:val="24"/>
        </w:rPr>
        <w:t>化工仪表及自动化</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080200</w:t>
      </w:r>
      <w:r>
        <w:rPr>
          <w:rFonts w:asciiTheme="minorEastAsia" w:hAnsiTheme="minorEastAsia" w:hint="eastAsia"/>
          <w:sz w:val="24"/>
          <w:szCs w:val="24"/>
        </w:rPr>
        <w:t xml:space="preserve">    </w:t>
      </w:r>
      <w:r w:rsidRPr="005D1004">
        <w:rPr>
          <w:rFonts w:asciiTheme="minorEastAsia" w:hAnsiTheme="minorEastAsia" w:hint="eastAsia"/>
          <w:sz w:val="24"/>
          <w:szCs w:val="24"/>
        </w:rPr>
        <w:t>电力机车运用与检修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080500</w:t>
      </w:r>
      <w:r>
        <w:rPr>
          <w:rFonts w:asciiTheme="minorEastAsia" w:hAnsiTheme="minorEastAsia" w:hint="eastAsia"/>
          <w:sz w:val="24"/>
          <w:szCs w:val="24"/>
        </w:rPr>
        <w:t xml:space="preserve">    </w:t>
      </w:r>
      <w:r w:rsidRPr="005D1004">
        <w:rPr>
          <w:rFonts w:asciiTheme="minorEastAsia" w:hAnsiTheme="minorEastAsia" w:hint="eastAsia"/>
          <w:sz w:val="24"/>
          <w:szCs w:val="24"/>
        </w:rPr>
        <w:t>电气化铁道供电</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080900</w:t>
      </w:r>
      <w:r>
        <w:rPr>
          <w:rFonts w:asciiTheme="minorEastAsia" w:hAnsiTheme="minorEastAsia" w:hint="eastAsia"/>
          <w:sz w:val="24"/>
          <w:szCs w:val="24"/>
        </w:rPr>
        <w:t xml:space="preserve">    </w:t>
      </w:r>
      <w:r w:rsidRPr="005D1004">
        <w:rPr>
          <w:rFonts w:asciiTheme="minorEastAsia" w:hAnsiTheme="minorEastAsia" w:hint="eastAsia"/>
          <w:sz w:val="24"/>
          <w:szCs w:val="24"/>
        </w:rPr>
        <w:t>城市轨道交通供电</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081400</w:t>
      </w:r>
      <w:r>
        <w:rPr>
          <w:rFonts w:asciiTheme="minorEastAsia" w:hAnsiTheme="minorEastAsia" w:hint="eastAsia"/>
          <w:sz w:val="24"/>
          <w:szCs w:val="24"/>
        </w:rPr>
        <w:t xml:space="preserve">    </w:t>
      </w:r>
      <w:r w:rsidRPr="005D1004">
        <w:rPr>
          <w:rFonts w:asciiTheme="minorEastAsia" w:hAnsiTheme="minorEastAsia" w:hint="eastAsia"/>
          <w:sz w:val="24"/>
          <w:szCs w:val="24"/>
        </w:rPr>
        <w:t>船舶电气技术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091100</w:t>
      </w:r>
      <w:r>
        <w:rPr>
          <w:rFonts w:asciiTheme="minorEastAsia" w:hAnsiTheme="minorEastAsia" w:hint="eastAsia"/>
          <w:sz w:val="24"/>
          <w:szCs w:val="24"/>
        </w:rPr>
        <w:t xml:space="preserve">    </w:t>
      </w:r>
      <w:r w:rsidRPr="005D1004">
        <w:rPr>
          <w:rFonts w:asciiTheme="minorEastAsia" w:hAnsiTheme="minorEastAsia" w:hint="eastAsia"/>
          <w:sz w:val="24"/>
          <w:szCs w:val="24"/>
        </w:rPr>
        <w:t>计算机与数码产品维修</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091200</w:t>
      </w:r>
      <w:r>
        <w:rPr>
          <w:rFonts w:asciiTheme="minorEastAsia" w:hAnsiTheme="minorEastAsia" w:hint="eastAsia"/>
          <w:sz w:val="24"/>
          <w:szCs w:val="24"/>
        </w:rPr>
        <w:t xml:space="preserve">    </w:t>
      </w:r>
      <w:r w:rsidRPr="005D1004">
        <w:rPr>
          <w:rFonts w:asciiTheme="minorEastAsia" w:hAnsiTheme="minorEastAsia" w:hint="eastAsia"/>
          <w:sz w:val="24"/>
          <w:szCs w:val="24"/>
        </w:rPr>
        <w:t>电子与信息技术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091300</w:t>
      </w:r>
      <w:r>
        <w:rPr>
          <w:rFonts w:asciiTheme="minorEastAsia" w:hAnsiTheme="minorEastAsia" w:hint="eastAsia"/>
          <w:sz w:val="24"/>
          <w:szCs w:val="24"/>
        </w:rPr>
        <w:t xml:space="preserve">    </w:t>
      </w:r>
      <w:r w:rsidRPr="005D1004">
        <w:rPr>
          <w:rFonts w:asciiTheme="minorEastAsia" w:hAnsiTheme="minorEastAsia" w:hint="eastAsia"/>
          <w:sz w:val="24"/>
          <w:szCs w:val="24"/>
        </w:rPr>
        <w:t>电子技术应用</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091400</w:t>
      </w:r>
      <w:r>
        <w:rPr>
          <w:rFonts w:asciiTheme="minorEastAsia" w:hAnsiTheme="minorEastAsia" w:hint="eastAsia"/>
          <w:sz w:val="24"/>
          <w:szCs w:val="24"/>
        </w:rPr>
        <w:t xml:space="preserve">    </w:t>
      </w:r>
      <w:r w:rsidRPr="005D1004">
        <w:rPr>
          <w:rFonts w:asciiTheme="minorEastAsia" w:hAnsiTheme="minorEastAsia" w:hint="eastAsia"/>
          <w:sz w:val="24"/>
          <w:szCs w:val="24"/>
        </w:rPr>
        <w:t>数字广播电视技术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091500</w:t>
      </w:r>
      <w:r>
        <w:rPr>
          <w:rFonts w:asciiTheme="minorEastAsia" w:hAnsiTheme="minorEastAsia" w:hint="eastAsia"/>
          <w:sz w:val="24"/>
          <w:szCs w:val="24"/>
        </w:rPr>
        <w:t xml:space="preserve">    </w:t>
      </w:r>
      <w:r w:rsidRPr="005D1004">
        <w:rPr>
          <w:rFonts w:asciiTheme="minorEastAsia" w:hAnsiTheme="minorEastAsia" w:hint="eastAsia"/>
          <w:sz w:val="24"/>
          <w:szCs w:val="24"/>
        </w:rPr>
        <w:t>通信技术</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091600</w:t>
      </w:r>
      <w:r>
        <w:rPr>
          <w:rFonts w:asciiTheme="minorEastAsia" w:hAnsiTheme="minorEastAsia" w:hint="eastAsia"/>
          <w:sz w:val="24"/>
          <w:szCs w:val="24"/>
        </w:rPr>
        <w:t xml:space="preserve">    </w:t>
      </w:r>
      <w:r w:rsidRPr="005D1004">
        <w:rPr>
          <w:rFonts w:asciiTheme="minorEastAsia" w:hAnsiTheme="minorEastAsia" w:hint="eastAsia"/>
          <w:sz w:val="24"/>
          <w:szCs w:val="24"/>
        </w:rPr>
        <w:t>通信运营服务</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091700</w:t>
      </w:r>
      <w:r>
        <w:rPr>
          <w:rFonts w:asciiTheme="minorEastAsia" w:hAnsiTheme="minorEastAsia" w:hint="eastAsia"/>
          <w:sz w:val="24"/>
          <w:szCs w:val="24"/>
        </w:rPr>
        <w:t xml:space="preserve">    </w:t>
      </w:r>
      <w:r w:rsidRPr="005D1004">
        <w:rPr>
          <w:rFonts w:asciiTheme="minorEastAsia" w:hAnsiTheme="minorEastAsia" w:hint="eastAsia"/>
          <w:sz w:val="24"/>
          <w:szCs w:val="24"/>
        </w:rPr>
        <w:t>通信系统工程安装与维护</w:t>
      </w:r>
    </w:p>
    <w:p w:rsidR="005D1004" w:rsidRPr="005D1004" w:rsidRDefault="005D1004" w:rsidP="005D1004">
      <w:pPr>
        <w:rPr>
          <w:rFonts w:asciiTheme="minorEastAsia" w:hAnsiTheme="minorEastAsia"/>
          <w:sz w:val="24"/>
          <w:szCs w:val="24"/>
        </w:rPr>
      </w:pPr>
      <w:r w:rsidRPr="005D1004">
        <w:rPr>
          <w:rFonts w:asciiTheme="minorEastAsia" w:hAnsiTheme="minorEastAsia" w:hint="eastAsia"/>
          <w:sz w:val="24"/>
          <w:szCs w:val="24"/>
        </w:rPr>
        <w:t>102400</w:t>
      </w:r>
      <w:r>
        <w:rPr>
          <w:rFonts w:asciiTheme="minorEastAsia" w:hAnsiTheme="minorEastAsia" w:hint="eastAsia"/>
          <w:sz w:val="24"/>
          <w:szCs w:val="24"/>
        </w:rPr>
        <w:t xml:space="preserve">    </w:t>
      </w:r>
      <w:r w:rsidRPr="005D1004">
        <w:rPr>
          <w:rFonts w:asciiTheme="minorEastAsia" w:hAnsiTheme="minorEastAsia" w:hint="eastAsia"/>
          <w:sz w:val="24"/>
          <w:szCs w:val="24"/>
        </w:rPr>
        <w:t>制药设备维修</w:t>
      </w:r>
    </w:p>
    <w:p w:rsidR="006E1808" w:rsidRPr="00C97023" w:rsidRDefault="001E1D00" w:rsidP="001E1D00">
      <w:pPr>
        <w:rPr>
          <w:rFonts w:asciiTheme="minorEastAsia" w:hAnsiTheme="minorEastAsia"/>
          <w:b/>
          <w:sz w:val="24"/>
          <w:szCs w:val="24"/>
        </w:rPr>
      </w:pPr>
      <w:r w:rsidRPr="00C97023">
        <w:rPr>
          <w:rFonts w:asciiTheme="minorEastAsia" w:hAnsiTheme="minorEastAsia" w:hint="eastAsia"/>
          <w:b/>
          <w:sz w:val="24"/>
          <w:szCs w:val="24"/>
        </w:rPr>
        <w:t>2.</w:t>
      </w:r>
      <w:r w:rsidR="00C97023" w:rsidRPr="00C97023">
        <w:rPr>
          <w:rFonts w:asciiTheme="minorEastAsia" w:hAnsiTheme="minorEastAsia" w:hint="eastAsia"/>
          <w:b/>
          <w:sz w:val="24"/>
          <w:szCs w:val="24"/>
        </w:rPr>
        <w:t xml:space="preserve"> 政策</w:t>
      </w:r>
      <w:r w:rsidR="00C97023">
        <w:rPr>
          <w:rFonts w:asciiTheme="minorEastAsia" w:hAnsiTheme="minorEastAsia" w:hint="eastAsia"/>
          <w:b/>
          <w:sz w:val="24"/>
          <w:szCs w:val="24"/>
        </w:rPr>
        <w:t>和</w:t>
      </w:r>
      <w:r w:rsidR="00896479" w:rsidRPr="00C97023">
        <w:rPr>
          <w:rFonts w:asciiTheme="minorEastAsia" w:hAnsiTheme="minorEastAsia" w:hint="eastAsia"/>
          <w:b/>
          <w:sz w:val="24"/>
          <w:szCs w:val="24"/>
        </w:rPr>
        <w:t>产业导向</w:t>
      </w:r>
      <w:r w:rsidR="00C97023">
        <w:rPr>
          <w:rFonts w:asciiTheme="minorEastAsia" w:hAnsiTheme="minorEastAsia" w:hint="eastAsia"/>
          <w:b/>
          <w:sz w:val="24"/>
          <w:szCs w:val="24"/>
        </w:rPr>
        <w:t>决定专业走向</w:t>
      </w:r>
    </w:p>
    <w:p w:rsidR="00A73C7B" w:rsidRDefault="008D5B3A" w:rsidP="001E1D00">
      <w:pPr>
        <w:ind w:firstLine="420"/>
        <w:rPr>
          <w:rFonts w:asciiTheme="minorEastAsia" w:hAnsiTheme="minorEastAsia"/>
          <w:sz w:val="24"/>
          <w:szCs w:val="24"/>
        </w:rPr>
      </w:pPr>
      <w:r w:rsidRPr="008D5B3A">
        <w:rPr>
          <w:rFonts w:asciiTheme="minorEastAsia" w:hAnsiTheme="minorEastAsia" w:hint="eastAsia"/>
          <w:sz w:val="24"/>
          <w:szCs w:val="24"/>
        </w:rPr>
        <w:t>2015年5月</w:t>
      </w:r>
      <w:r>
        <w:rPr>
          <w:rFonts w:asciiTheme="minorEastAsia" w:hAnsiTheme="minorEastAsia" w:hint="eastAsia"/>
          <w:sz w:val="24"/>
          <w:szCs w:val="24"/>
        </w:rPr>
        <w:t>国务院发布</w:t>
      </w:r>
      <w:r w:rsidR="009C1C89">
        <w:rPr>
          <w:rFonts w:asciiTheme="minorEastAsia" w:hAnsiTheme="minorEastAsia" w:hint="eastAsia"/>
          <w:sz w:val="24"/>
          <w:szCs w:val="24"/>
        </w:rPr>
        <w:t>《</w:t>
      </w:r>
      <w:r w:rsidR="00896479" w:rsidRPr="001E1D00">
        <w:rPr>
          <w:rFonts w:asciiTheme="minorEastAsia" w:hAnsiTheme="minorEastAsia" w:hint="eastAsia"/>
          <w:sz w:val="24"/>
          <w:szCs w:val="24"/>
        </w:rPr>
        <w:t>中国制造2025</w:t>
      </w:r>
      <w:r w:rsidR="009C1C89">
        <w:rPr>
          <w:rFonts w:asciiTheme="minorEastAsia" w:hAnsiTheme="minorEastAsia" w:hint="eastAsia"/>
          <w:sz w:val="24"/>
          <w:szCs w:val="24"/>
        </w:rPr>
        <w:t>》</w:t>
      </w:r>
      <w:r>
        <w:rPr>
          <w:rFonts w:asciiTheme="minorEastAsia" w:hAnsiTheme="minorEastAsia" w:hint="eastAsia"/>
          <w:sz w:val="24"/>
          <w:szCs w:val="24"/>
        </w:rPr>
        <w:t>，</w:t>
      </w:r>
      <w:r w:rsidR="009C1C89" w:rsidRPr="008D5B3A">
        <w:rPr>
          <w:rFonts w:asciiTheme="minorEastAsia" w:hAnsiTheme="minorEastAsia" w:hint="eastAsia"/>
          <w:sz w:val="24"/>
          <w:szCs w:val="24"/>
        </w:rPr>
        <w:t>加快推动新一代信息技术与制造技术融合发展，把智能制造作为两化深度融合的主攻方向</w:t>
      </w:r>
      <w:r w:rsidR="00896479" w:rsidRPr="001E1D00">
        <w:rPr>
          <w:rFonts w:asciiTheme="minorEastAsia" w:hAnsiTheme="minorEastAsia" w:hint="eastAsia"/>
          <w:sz w:val="24"/>
          <w:szCs w:val="24"/>
        </w:rPr>
        <w:t>；</w:t>
      </w:r>
      <w:r w:rsidR="009C1C89" w:rsidRPr="008D5B3A">
        <w:rPr>
          <w:rFonts w:asciiTheme="minorEastAsia" w:hAnsiTheme="minorEastAsia" w:hint="eastAsia"/>
          <w:sz w:val="24"/>
          <w:szCs w:val="24"/>
        </w:rPr>
        <w:t>强化核心基础零部件（元器件）、先进基础工艺、关键基础材料和产业技术基础</w:t>
      </w:r>
      <w:r w:rsidR="00896479" w:rsidRPr="001E1D00">
        <w:rPr>
          <w:rFonts w:asciiTheme="minorEastAsia" w:hAnsiTheme="minorEastAsia" w:hint="eastAsia"/>
          <w:sz w:val="24"/>
          <w:szCs w:val="24"/>
        </w:rPr>
        <w:t>；</w:t>
      </w:r>
      <w:r w:rsidR="009C1C89" w:rsidRPr="008D5B3A">
        <w:rPr>
          <w:rFonts w:asciiTheme="minorEastAsia" w:hAnsiTheme="minorEastAsia" w:hint="eastAsia"/>
          <w:sz w:val="24"/>
          <w:szCs w:val="24"/>
        </w:rPr>
        <w:t>加强质量品牌建设。提升质量控制技术，完善质量管理机制，夯实质量发展基础，优化质量发展环境，努力实现制造业质量大幅提升。</w:t>
      </w:r>
      <w:r w:rsidR="00C26187">
        <w:rPr>
          <w:rFonts w:asciiTheme="minorEastAsia" w:hAnsiTheme="minorEastAsia" w:hint="eastAsia"/>
          <w:sz w:val="24"/>
          <w:szCs w:val="24"/>
        </w:rPr>
        <w:t>重点发展</w:t>
      </w:r>
      <w:r w:rsidR="007250EF" w:rsidRPr="008D5B3A">
        <w:rPr>
          <w:rFonts w:asciiTheme="minorEastAsia" w:hAnsiTheme="minorEastAsia" w:hint="eastAsia"/>
          <w:sz w:val="24"/>
          <w:szCs w:val="24"/>
        </w:rPr>
        <w:t>集成电路及专用装备、信息通信设备、操作系统及工业软件、高档数控机床和机器人、航空航天装备、海洋工程装备及高技术船舶、先进轨道交通装备、节能与新能源汽车、电力装备、农机装备、新材料、生物医药及高性能医疗器械。</w:t>
      </w:r>
    </w:p>
    <w:p w:rsidR="008B262C" w:rsidRPr="008D5B3A" w:rsidRDefault="008B262C" w:rsidP="001E1D00">
      <w:pPr>
        <w:ind w:firstLine="420"/>
        <w:rPr>
          <w:rFonts w:asciiTheme="minorEastAsia" w:hAnsiTheme="minorEastAsia"/>
          <w:sz w:val="24"/>
          <w:szCs w:val="24"/>
        </w:rPr>
      </w:pPr>
      <w:r w:rsidRPr="008D5B3A">
        <w:rPr>
          <w:rFonts w:asciiTheme="minorEastAsia" w:hAnsiTheme="minorEastAsia" w:hint="eastAsia"/>
          <w:sz w:val="24"/>
          <w:szCs w:val="24"/>
        </w:rPr>
        <w:t>2017年7月国务院发布《新一代人工智能发展规划》</w:t>
      </w:r>
      <w:r>
        <w:rPr>
          <w:rFonts w:asciiTheme="minorEastAsia" w:hAnsiTheme="minorEastAsia" w:hint="eastAsia"/>
          <w:sz w:val="24"/>
          <w:szCs w:val="24"/>
        </w:rPr>
        <w:t>，到2025年，</w:t>
      </w:r>
      <w:r w:rsidRPr="008B262C">
        <w:rPr>
          <w:rFonts w:asciiTheme="minorEastAsia" w:hAnsiTheme="minorEastAsia" w:hint="eastAsia"/>
          <w:sz w:val="24"/>
          <w:szCs w:val="24"/>
        </w:rPr>
        <w:t>大数据智能、跨媒体智能、群体智能、混合增强智能、自主智能系统等基础理论和核心技术实现重要进展，人工智能模型方法、核心器件、高端设备和基础软件等方面取得标志性成果，新一代人工智能在智能制造、智能医疗、智慧城市、智能农业、国防建设等领域得到广泛应用。新一代人工智能关键共性技术是：知识计算引擎与知识服务技术、跨媒体分析推理技术、群体智能关键技术、混合增强智能新架构与新技术、自主无人系统的智能技术、虚拟现实智能建模技术、智能计算芯片与系统、自然语言处理技术。人工智能新兴产业：智能软硬件、智能机器人、智能运载工具、虚拟现实与增强现实、智能终端、物联网基础器件。产业智能化：智能制造、智能农业、智能物流、智能金融、智能商务、智能家居。智能服务：智能教育、智能医疗、智能健康和养老、智能政务、智慧法庭、智慧城市、智能交通、智能环保</w:t>
      </w:r>
    </w:p>
    <w:p w:rsidR="006E1808" w:rsidRPr="008D5B3A" w:rsidRDefault="007250EF" w:rsidP="001E1D00">
      <w:pPr>
        <w:ind w:firstLine="420"/>
        <w:rPr>
          <w:rFonts w:asciiTheme="minorEastAsia" w:hAnsiTheme="minorEastAsia"/>
          <w:sz w:val="24"/>
          <w:szCs w:val="24"/>
        </w:rPr>
      </w:pPr>
      <w:r w:rsidRPr="008D5B3A">
        <w:rPr>
          <w:rFonts w:asciiTheme="minorEastAsia" w:hAnsiTheme="minorEastAsia" w:hint="eastAsia"/>
          <w:sz w:val="24"/>
          <w:szCs w:val="24"/>
        </w:rPr>
        <w:t>2016年成都市</w:t>
      </w:r>
      <w:proofErr w:type="gramStart"/>
      <w:r w:rsidRPr="008D5B3A">
        <w:rPr>
          <w:rFonts w:asciiTheme="minorEastAsia" w:hAnsiTheme="minorEastAsia" w:hint="eastAsia"/>
          <w:sz w:val="24"/>
          <w:szCs w:val="24"/>
        </w:rPr>
        <w:t>经信委发布</w:t>
      </w:r>
      <w:proofErr w:type="gramEnd"/>
      <w:r w:rsidRPr="008D5B3A">
        <w:rPr>
          <w:rFonts w:asciiTheme="minorEastAsia" w:hAnsiTheme="minorEastAsia" w:hint="eastAsia"/>
          <w:sz w:val="24"/>
          <w:szCs w:val="24"/>
        </w:rPr>
        <w:t>《</w:t>
      </w:r>
      <w:r w:rsidRPr="008D5B3A">
        <w:rPr>
          <w:rFonts w:asciiTheme="minorEastAsia" w:hAnsiTheme="minorEastAsia"/>
          <w:sz w:val="24"/>
          <w:szCs w:val="24"/>
        </w:rPr>
        <w:t>成都制造2025规划</w:t>
      </w:r>
      <w:r w:rsidRPr="008D5B3A">
        <w:rPr>
          <w:rFonts w:asciiTheme="minorEastAsia" w:hAnsiTheme="minorEastAsia" w:hint="eastAsia"/>
          <w:sz w:val="24"/>
          <w:szCs w:val="24"/>
        </w:rPr>
        <w:t>》</w:t>
      </w:r>
      <w:r w:rsidR="00A73C7B" w:rsidRPr="008D5B3A">
        <w:rPr>
          <w:rFonts w:asciiTheme="minorEastAsia" w:hAnsiTheme="minorEastAsia" w:hint="eastAsia"/>
          <w:sz w:val="24"/>
          <w:szCs w:val="24"/>
        </w:rPr>
        <w:t>，</w:t>
      </w:r>
      <w:r w:rsidR="00A73C7B" w:rsidRPr="008D5B3A">
        <w:rPr>
          <w:rFonts w:asciiTheme="minorEastAsia" w:hAnsiTheme="minorEastAsia"/>
          <w:sz w:val="24"/>
          <w:szCs w:val="24"/>
        </w:rPr>
        <w:t>着力构建多点支撑、多元支撑发展</w:t>
      </w:r>
      <w:r w:rsidR="00A73C7B" w:rsidRPr="008D5B3A">
        <w:rPr>
          <w:rFonts w:asciiTheme="minorEastAsia" w:hAnsiTheme="minorEastAsia" w:hint="eastAsia"/>
          <w:sz w:val="24"/>
          <w:szCs w:val="24"/>
        </w:rPr>
        <w:t>新</w:t>
      </w:r>
      <w:r w:rsidR="00A73C7B" w:rsidRPr="008D5B3A">
        <w:rPr>
          <w:rFonts w:asciiTheme="minorEastAsia" w:hAnsiTheme="minorEastAsia"/>
          <w:sz w:val="24"/>
          <w:szCs w:val="24"/>
        </w:rPr>
        <w:t>格局</w:t>
      </w:r>
      <w:r w:rsidR="00A73C7B" w:rsidRPr="008D5B3A">
        <w:rPr>
          <w:rFonts w:asciiTheme="minorEastAsia" w:hAnsiTheme="minorEastAsia" w:hint="eastAsia"/>
          <w:sz w:val="24"/>
          <w:szCs w:val="24"/>
        </w:rPr>
        <w:t>，如图</w:t>
      </w:r>
      <w:r w:rsidR="006602AC">
        <w:rPr>
          <w:rFonts w:asciiTheme="minorEastAsia" w:hAnsiTheme="minorEastAsia" w:hint="eastAsia"/>
          <w:sz w:val="24"/>
          <w:szCs w:val="24"/>
        </w:rPr>
        <w:t>5</w:t>
      </w:r>
      <w:r w:rsidR="00A73C7B" w:rsidRPr="008D5B3A">
        <w:rPr>
          <w:rFonts w:asciiTheme="minorEastAsia" w:hAnsiTheme="minorEastAsia" w:hint="eastAsia"/>
          <w:sz w:val="24"/>
          <w:szCs w:val="24"/>
        </w:rPr>
        <w:t>所示，</w:t>
      </w:r>
      <w:r w:rsidR="00A73C7B" w:rsidRPr="008D5B3A">
        <w:rPr>
          <w:rFonts w:asciiTheme="minorEastAsia" w:hAnsiTheme="minorEastAsia"/>
          <w:sz w:val="24"/>
          <w:szCs w:val="24"/>
        </w:rPr>
        <w:t>未来十年，我市将围绕“量质并举”，分层推进产业梯次发展，突出发展电子信息、汽车（含新能源汽车）、轨道交通、航空航天</w:t>
      </w:r>
      <w:r w:rsidR="00A73C7B" w:rsidRPr="008D5B3A">
        <w:rPr>
          <w:rFonts w:asciiTheme="minorEastAsia" w:hAnsiTheme="minorEastAsia" w:hint="eastAsia"/>
          <w:sz w:val="24"/>
          <w:szCs w:val="24"/>
        </w:rPr>
        <w:t>。电子信息</w:t>
      </w:r>
      <w:r w:rsidR="00A73C7B" w:rsidRPr="008D5B3A">
        <w:rPr>
          <w:rFonts w:asciiTheme="minorEastAsia" w:hAnsiTheme="minorEastAsia"/>
          <w:sz w:val="24"/>
          <w:szCs w:val="24"/>
        </w:rPr>
        <w:t>突出发展集成电路、智能终端、网络通信、软件产业等重点领域</w:t>
      </w:r>
      <w:r w:rsidR="00A73C7B" w:rsidRPr="008D5B3A">
        <w:rPr>
          <w:rFonts w:asciiTheme="minorEastAsia" w:hAnsiTheme="minorEastAsia" w:hint="eastAsia"/>
          <w:sz w:val="24"/>
          <w:szCs w:val="24"/>
        </w:rPr>
        <w:t>；汽车</w:t>
      </w:r>
      <w:r w:rsidR="00A73C7B" w:rsidRPr="008D5B3A">
        <w:rPr>
          <w:rFonts w:asciiTheme="minorEastAsia" w:hAnsiTheme="minorEastAsia"/>
          <w:sz w:val="24"/>
          <w:szCs w:val="24"/>
        </w:rPr>
        <w:t>重点发展动力系统、底盘系统、汽车电子、车身系统及新能源汽车动力电池、驱动电机、电控系统等关键技术和零部件</w:t>
      </w:r>
      <w:r w:rsidR="00A73C7B" w:rsidRPr="008D5B3A">
        <w:rPr>
          <w:rFonts w:asciiTheme="minorEastAsia" w:hAnsiTheme="minorEastAsia" w:hint="eastAsia"/>
          <w:sz w:val="24"/>
          <w:szCs w:val="24"/>
        </w:rPr>
        <w:t>；</w:t>
      </w:r>
      <w:r w:rsidR="00A73C7B" w:rsidRPr="008D5B3A">
        <w:rPr>
          <w:rFonts w:asciiTheme="minorEastAsia" w:hAnsiTheme="minorEastAsia"/>
          <w:sz w:val="24"/>
          <w:szCs w:val="24"/>
        </w:rPr>
        <w:t>轨道交通</w:t>
      </w:r>
      <w:r w:rsidR="00A73C7B" w:rsidRPr="008D5B3A">
        <w:rPr>
          <w:rFonts w:asciiTheme="minorEastAsia" w:hAnsiTheme="minorEastAsia" w:hint="eastAsia"/>
          <w:sz w:val="24"/>
          <w:szCs w:val="24"/>
        </w:rPr>
        <w:t>，</w:t>
      </w:r>
      <w:r w:rsidR="00A73C7B" w:rsidRPr="008D5B3A">
        <w:rPr>
          <w:rFonts w:asciiTheme="minorEastAsia" w:hAnsiTheme="minorEastAsia"/>
          <w:sz w:val="24"/>
          <w:szCs w:val="24"/>
        </w:rPr>
        <w:t>重点发展城际动车组、地铁车辆、现代有轨电车、中低速磁悬浮列车等整车制造</w:t>
      </w:r>
      <w:r w:rsidR="00A73C7B" w:rsidRPr="008D5B3A">
        <w:rPr>
          <w:rFonts w:asciiTheme="minorEastAsia" w:hAnsiTheme="minorEastAsia" w:hint="eastAsia"/>
          <w:sz w:val="24"/>
          <w:szCs w:val="24"/>
        </w:rPr>
        <w:t>；</w:t>
      </w:r>
      <w:r w:rsidR="00A73C7B" w:rsidRPr="008D5B3A">
        <w:rPr>
          <w:rFonts w:asciiTheme="minorEastAsia" w:hAnsiTheme="minorEastAsia"/>
          <w:sz w:val="24"/>
          <w:szCs w:val="24"/>
        </w:rPr>
        <w:t>航空航天实现大型客机机头、</w:t>
      </w:r>
      <w:proofErr w:type="gramStart"/>
      <w:r w:rsidR="00A73C7B" w:rsidRPr="008D5B3A">
        <w:rPr>
          <w:rFonts w:asciiTheme="minorEastAsia" w:hAnsiTheme="minorEastAsia"/>
          <w:sz w:val="24"/>
          <w:szCs w:val="24"/>
        </w:rPr>
        <w:t>航电系统</w:t>
      </w:r>
      <w:proofErr w:type="gramEnd"/>
      <w:r w:rsidR="00A73C7B" w:rsidRPr="008D5B3A">
        <w:rPr>
          <w:rFonts w:asciiTheme="minorEastAsia" w:hAnsiTheme="minorEastAsia"/>
          <w:sz w:val="24"/>
          <w:szCs w:val="24"/>
        </w:rPr>
        <w:t>、机载设备设计和制造产业化</w:t>
      </w:r>
      <w:r w:rsidR="00A73C7B" w:rsidRPr="008D5B3A">
        <w:rPr>
          <w:rFonts w:asciiTheme="minorEastAsia" w:hAnsiTheme="minorEastAsia" w:hint="eastAsia"/>
          <w:sz w:val="24"/>
          <w:szCs w:val="24"/>
        </w:rPr>
        <w:t>。</w:t>
      </w:r>
    </w:p>
    <w:p w:rsidR="007250EF" w:rsidRPr="008D5B3A" w:rsidRDefault="007250EF" w:rsidP="001E1D00">
      <w:pPr>
        <w:ind w:firstLine="420"/>
        <w:rPr>
          <w:rFonts w:asciiTheme="minorEastAsia" w:hAnsiTheme="minorEastAsia"/>
          <w:sz w:val="24"/>
          <w:szCs w:val="24"/>
        </w:rPr>
      </w:pPr>
      <w:r w:rsidRPr="008D5B3A">
        <w:rPr>
          <w:rFonts w:asciiTheme="minorEastAsia" w:hAnsiTheme="minorEastAsia"/>
          <w:noProof/>
          <w:sz w:val="24"/>
          <w:szCs w:val="24"/>
        </w:rPr>
        <w:drawing>
          <wp:inline distT="0" distB="0" distL="0" distR="0" wp14:anchorId="43D3C51A" wp14:editId="2E3D61F8">
            <wp:extent cx="5274310" cy="2544623"/>
            <wp:effectExtent l="0" t="0" r="2540" b="8255"/>
            <wp:docPr id="9" name="图片 9" descr="专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专栏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544623"/>
                    </a:xfrm>
                    <a:prstGeom prst="rect">
                      <a:avLst/>
                    </a:prstGeom>
                    <a:noFill/>
                    <a:ln>
                      <a:noFill/>
                    </a:ln>
                  </pic:spPr>
                </pic:pic>
              </a:graphicData>
            </a:graphic>
          </wp:inline>
        </w:drawing>
      </w:r>
    </w:p>
    <w:p w:rsidR="007250EF" w:rsidRPr="008B262C" w:rsidRDefault="006602AC" w:rsidP="006602AC">
      <w:pPr>
        <w:ind w:firstLine="420"/>
        <w:jc w:val="center"/>
        <w:rPr>
          <w:rFonts w:asciiTheme="minorEastAsia" w:hAnsiTheme="minorEastAsia"/>
          <w:sz w:val="24"/>
          <w:szCs w:val="24"/>
        </w:rPr>
      </w:pPr>
      <w:r>
        <w:rPr>
          <w:rFonts w:asciiTheme="minorEastAsia" w:hAnsiTheme="minorEastAsia" w:hint="eastAsia"/>
          <w:sz w:val="24"/>
          <w:szCs w:val="24"/>
        </w:rPr>
        <w:t>图5   成都市产业发展格局图</w:t>
      </w:r>
    </w:p>
    <w:p w:rsidR="007250EF" w:rsidRDefault="008B262C" w:rsidP="001E1D00">
      <w:pPr>
        <w:ind w:firstLine="420"/>
        <w:rPr>
          <w:rFonts w:asciiTheme="minorEastAsia" w:hAnsiTheme="minorEastAsia"/>
          <w:sz w:val="24"/>
          <w:szCs w:val="24"/>
        </w:rPr>
      </w:pPr>
      <w:r w:rsidRPr="00FA5676">
        <w:rPr>
          <w:rFonts w:asciiTheme="minorEastAsia" w:hAnsiTheme="minorEastAsia" w:hint="eastAsia"/>
          <w:sz w:val="24"/>
          <w:szCs w:val="24"/>
        </w:rPr>
        <w:t>2016</w:t>
      </w:r>
      <w:r>
        <w:rPr>
          <w:rFonts w:asciiTheme="minorEastAsia" w:hAnsiTheme="minorEastAsia" w:hint="eastAsia"/>
          <w:sz w:val="24"/>
          <w:szCs w:val="24"/>
        </w:rPr>
        <w:t>年，</w:t>
      </w:r>
      <w:r w:rsidRPr="00FA5676">
        <w:rPr>
          <w:rFonts w:asciiTheme="minorEastAsia" w:hAnsiTheme="minorEastAsia" w:hint="eastAsia"/>
          <w:sz w:val="24"/>
          <w:szCs w:val="24"/>
        </w:rPr>
        <w:t>教育部、人力资源社会保障部、工业和信息化部</w:t>
      </w:r>
      <w:r>
        <w:rPr>
          <w:rFonts w:asciiTheme="minorEastAsia" w:hAnsiTheme="minorEastAsia" w:hint="eastAsia"/>
          <w:sz w:val="24"/>
          <w:szCs w:val="24"/>
        </w:rPr>
        <w:t>发布</w:t>
      </w:r>
      <w:r w:rsidRPr="00FA5676">
        <w:rPr>
          <w:rFonts w:asciiTheme="minorEastAsia" w:hAnsiTheme="minorEastAsia" w:hint="eastAsia"/>
          <w:sz w:val="24"/>
          <w:szCs w:val="24"/>
        </w:rPr>
        <w:t>《制造业人才发展规划指南》</w:t>
      </w:r>
      <w:r>
        <w:rPr>
          <w:rFonts w:asciiTheme="minorEastAsia" w:hAnsiTheme="minorEastAsia" w:hint="eastAsia"/>
          <w:sz w:val="24"/>
          <w:szCs w:val="24"/>
        </w:rPr>
        <w:t>，</w:t>
      </w:r>
      <w:r w:rsidR="00C26187" w:rsidRPr="00C26187">
        <w:rPr>
          <w:rFonts w:asciiTheme="minorEastAsia" w:hAnsiTheme="minorEastAsia" w:hint="eastAsia"/>
          <w:sz w:val="24"/>
          <w:szCs w:val="24"/>
        </w:rPr>
        <w:t>有关高等学校、职业学校要创新人才培养模式，</w:t>
      </w:r>
      <w:proofErr w:type="gramStart"/>
      <w:r w:rsidR="00C26187" w:rsidRPr="00C26187">
        <w:rPr>
          <w:rFonts w:asciiTheme="minorEastAsia" w:hAnsiTheme="minorEastAsia" w:hint="eastAsia"/>
          <w:sz w:val="24"/>
          <w:szCs w:val="24"/>
        </w:rPr>
        <w:t>完善校</w:t>
      </w:r>
      <w:proofErr w:type="gramEnd"/>
      <w:r w:rsidR="00C26187" w:rsidRPr="00C26187">
        <w:rPr>
          <w:rFonts w:asciiTheme="minorEastAsia" w:hAnsiTheme="minorEastAsia" w:hint="eastAsia"/>
          <w:sz w:val="24"/>
          <w:szCs w:val="24"/>
        </w:rPr>
        <w:t>企协同育人机制，对接职业标准和岗位规范，加快专业教学标准体系建设，强化学生实际操作能力培养。完善现代学徒制试点有关支持政策，实现制造业企业与学校一体化育人。鼓励企业与有关高等学校、职业学校合作，面向制造业十大重点领域，特别是航空航天及动力装备、海洋工程装备、先进轨道交通装备、电力装备、集成电路/高端元器件/专用仪器设备、农机装备等装备制造业，建设一批紧缺人才培养培训基地，开展“订单式”培养。</w:t>
      </w:r>
      <w:r w:rsidRPr="00C26187">
        <w:rPr>
          <w:rFonts w:asciiTheme="minorEastAsia" w:hAnsiTheme="minorEastAsia" w:hint="eastAsia"/>
          <w:sz w:val="24"/>
          <w:szCs w:val="24"/>
        </w:rPr>
        <w:t>十大重点领域人才需求缺口具大，如表</w:t>
      </w:r>
      <w:r w:rsidR="00896479">
        <w:rPr>
          <w:rFonts w:asciiTheme="minorEastAsia" w:hAnsiTheme="minorEastAsia" w:hint="eastAsia"/>
          <w:sz w:val="24"/>
          <w:szCs w:val="24"/>
        </w:rPr>
        <w:t>3</w:t>
      </w:r>
      <w:r w:rsidRPr="00C26187">
        <w:rPr>
          <w:rFonts w:asciiTheme="minorEastAsia" w:hAnsiTheme="minorEastAsia" w:hint="eastAsia"/>
          <w:sz w:val="24"/>
          <w:szCs w:val="24"/>
        </w:rPr>
        <w:t>所示</w:t>
      </w:r>
      <w:r w:rsidR="00C26187">
        <w:rPr>
          <w:rFonts w:asciiTheme="minorEastAsia" w:hAnsiTheme="minorEastAsia" w:hint="eastAsia"/>
          <w:sz w:val="24"/>
          <w:szCs w:val="24"/>
        </w:rPr>
        <w:t>，</w:t>
      </w:r>
      <w:r w:rsidR="00896479">
        <w:rPr>
          <w:rFonts w:asciiTheme="minorEastAsia" w:hAnsiTheme="minorEastAsia" w:hint="eastAsia"/>
          <w:sz w:val="24"/>
          <w:szCs w:val="24"/>
        </w:rPr>
        <w:t>至2025年，信息、电力等人才缺口达到约1000万，说明</w:t>
      </w:r>
      <w:r w:rsidR="00C26187">
        <w:rPr>
          <w:rFonts w:asciiTheme="minorEastAsia" w:hAnsiTheme="minorEastAsia" w:hint="eastAsia"/>
          <w:sz w:val="24"/>
          <w:szCs w:val="24"/>
        </w:rPr>
        <w:t>明工业制造用人不是变少了，而是工作性质、岗位发生了变化，技术能力要求也明显提高，人才培养需要与时俱进。</w:t>
      </w:r>
    </w:p>
    <w:p w:rsidR="00896479" w:rsidRPr="00C26187" w:rsidRDefault="00896479" w:rsidP="00896479">
      <w:pPr>
        <w:ind w:firstLine="420"/>
        <w:jc w:val="center"/>
        <w:rPr>
          <w:rFonts w:asciiTheme="minorEastAsia" w:hAnsiTheme="minorEastAsia"/>
          <w:sz w:val="24"/>
          <w:szCs w:val="24"/>
        </w:rPr>
      </w:pPr>
      <w:r>
        <w:rPr>
          <w:rFonts w:asciiTheme="minorEastAsia" w:hAnsiTheme="minorEastAsia" w:hint="eastAsia"/>
          <w:sz w:val="24"/>
          <w:szCs w:val="24"/>
        </w:rPr>
        <w:t xml:space="preserve">表3 </w:t>
      </w:r>
      <w:r w:rsidRPr="00C26187">
        <w:rPr>
          <w:rFonts w:asciiTheme="minorEastAsia" w:hAnsiTheme="minorEastAsia" w:hint="eastAsia"/>
          <w:sz w:val="24"/>
          <w:szCs w:val="24"/>
        </w:rPr>
        <w:t>十大重点领域人才需求</w:t>
      </w:r>
      <w:r>
        <w:rPr>
          <w:rFonts w:asciiTheme="minorEastAsia" w:hAnsiTheme="minorEastAsia" w:hint="eastAsia"/>
          <w:sz w:val="24"/>
          <w:szCs w:val="24"/>
        </w:rPr>
        <w:t>预测表</w:t>
      </w:r>
    </w:p>
    <w:p w:rsidR="006E1808" w:rsidRDefault="00896479">
      <w:pPr>
        <w:rPr>
          <w:rFonts w:asciiTheme="minorEastAsia" w:hAnsiTheme="minorEastAsia"/>
          <w:sz w:val="24"/>
          <w:szCs w:val="24"/>
        </w:rPr>
      </w:pPr>
      <w:r w:rsidRPr="001E1D00">
        <w:rPr>
          <w:rFonts w:asciiTheme="minorEastAsia" w:hAnsiTheme="minorEastAsia" w:hint="eastAsia"/>
          <w:sz w:val="24"/>
          <w:szCs w:val="24"/>
        </w:rPr>
        <w:t xml:space="preserve">   </w:t>
      </w:r>
      <w:r w:rsidR="008B262C">
        <w:rPr>
          <w:rFonts w:hint="eastAsia"/>
          <w:noProof/>
          <w:color w:val="FF0000"/>
        </w:rPr>
        <w:drawing>
          <wp:inline distT="0" distB="0" distL="0" distR="0" wp14:anchorId="4443F9EE" wp14:editId="7ED7F45A">
            <wp:extent cx="4514850" cy="3467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2749" cy="3473166"/>
                    </a:xfrm>
                    <a:prstGeom prst="rect">
                      <a:avLst/>
                    </a:prstGeom>
                    <a:noFill/>
                    <a:ln>
                      <a:noFill/>
                    </a:ln>
                  </pic:spPr>
                </pic:pic>
              </a:graphicData>
            </a:graphic>
          </wp:inline>
        </w:drawing>
      </w:r>
    </w:p>
    <w:p w:rsidR="00D20206" w:rsidRDefault="00D20206">
      <w:pPr>
        <w:rPr>
          <w:rFonts w:asciiTheme="minorEastAsia" w:hAnsiTheme="minorEastAsia"/>
          <w:sz w:val="24"/>
          <w:szCs w:val="24"/>
        </w:rPr>
      </w:pPr>
      <w:r>
        <w:rPr>
          <w:rFonts w:asciiTheme="minorEastAsia" w:hAnsiTheme="minorEastAsia" w:hint="eastAsia"/>
          <w:sz w:val="24"/>
          <w:szCs w:val="24"/>
        </w:rPr>
        <w:tab/>
        <w:t>政策环境引领产业发展的走势，</w:t>
      </w:r>
      <w:r w:rsidR="00EE176D">
        <w:rPr>
          <w:rFonts w:asciiTheme="minorEastAsia" w:hAnsiTheme="minorEastAsia" w:hint="eastAsia"/>
          <w:sz w:val="24"/>
          <w:szCs w:val="24"/>
        </w:rPr>
        <w:t>产业变化引起专业方</w:t>
      </w:r>
      <w:r w:rsidR="00DF7C6D">
        <w:rPr>
          <w:rFonts w:asciiTheme="minorEastAsia" w:hAnsiTheme="minorEastAsia" w:hint="eastAsia"/>
          <w:sz w:val="24"/>
          <w:szCs w:val="24"/>
        </w:rPr>
        <w:t>向的变化，适时调整专业方向，适应市场需求，本身也是职业学校的特色。同时、新兴专业一般都会跨越几个传统专业，有选择性的专业群组成为一个新专业。</w:t>
      </w:r>
      <w:r>
        <w:rPr>
          <w:rFonts w:asciiTheme="minorEastAsia" w:hAnsiTheme="minorEastAsia" w:hint="eastAsia"/>
          <w:sz w:val="24"/>
          <w:szCs w:val="24"/>
        </w:rPr>
        <w:t>产业升级变化对用人标准提出了更高的要求</w:t>
      </w:r>
      <w:r w:rsidR="00DF7C6D">
        <w:rPr>
          <w:rFonts w:asciiTheme="minorEastAsia" w:hAnsiTheme="minorEastAsia" w:hint="eastAsia"/>
          <w:sz w:val="24"/>
          <w:szCs w:val="24"/>
        </w:rPr>
        <w:t>，</w:t>
      </w:r>
      <w:r w:rsidR="00EE176D">
        <w:rPr>
          <w:rFonts w:asciiTheme="minorEastAsia" w:hAnsiTheme="minorEastAsia" w:hint="eastAsia"/>
          <w:sz w:val="24"/>
          <w:szCs w:val="24"/>
        </w:rPr>
        <w:t>限于学生年龄、学习能力等因素影响，</w:t>
      </w:r>
      <w:r>
        <w:rPr>
          <w:rFonts w:asciiTheme="minorEastAsia" w:hAnsiTheme="minorEastAsia" w:hint="eastAsia"/>
          <w:sz w:val="24"/>
          <w:szCs w:val="24"/>
        </w:rPr>
        <w:t>中职一个学段，几乎无</w:t>
      </w:r>
      <w:r w:rsidR="00EE176D">
        <w:rPr>
          <w:rFonts w:asciiTheme="minorEastAsia" w:hAnsiTheme="minorEastAsia" w:hint="eastAsia"/>
          <w:sz w:val="24"/>
          <w:szCs w:val="24"/>
        </w:rPr>
        <w:t>法培养出新兴制造业所需人才，走中高职衔接是应对这一变化的</w:t>
      </w:r>
      <w:r w:rsidR="00266F5C">
        <w:rPr>
          <w:rFonts w:asciiTheme="minorEastAsia" w:hAnsiTheme="minorEastAsia" w:hint="eastAsia"/>
          <w:sz w:val="24"/>
          <w:szCs w:val="24"/>
        </w:rPr>
        <w:t>重要</w:t>
      </w:r>
      <w:r w:rsidR="00EE176D">
        <w:rPr>
          <w:rFonts w:asciiTheme="minorEastAsia" w:hAnsiTheme="minorEastAsia" w:hint="eastAsia"/>
          <w:sz w:val="24"/>
          <w:szCs w:val="24"/>
        </w:rPr>
        <w:t>方法。</w:t>
      </w:r>
    </w:p>
    <w:p w:rsidR="006E1808" w:rsidRDefault="00896479">
      <w:pPr>
        <w:rPr>
          <w:rFonts w:asciiTheme="minorEastAsia" w:hAnsiTheme="minorEastAsia"/>
          <w:b/>
          <w:sz w:val="24"/>
          <w:szCs w:val="24"/>
        </w:rPr>
      </w:pPr>
      <w:r>
        <w:rPr>
          <w:rFonts w:asciiTheme="minorEastAsia" w:hAnsiTheme="minorEastAsia" w:hint="eastAsia"/>
          <w:b/>
          <w:sz w:val="24"/>
          <w:szCs w:val="24"/>
        </w:rPr>
        <w:t>三、成都市</w:t>
      </w:r>
      <w:r w:rsidR="00266F5C">
        <w:rPr>
          <w:rFonts w:asciiTheme="minorEastAsia" w:hAnsiTheme="minorEastAsia" w:hint="eastAsia"/>
          <w:b/>
          <w:sz w:val="24"/>
          <w:szCs w:val="24"/>
        </w:rPr>
        <w:t>电工</w:t>
      </w:r>
      <w:r>
        <w:rPr>
          <w:rFonts w:asciiTheme="minorEastAsia" w:hAnsiTheme="minorEastAsia" w:hint="eastAsia"/>
          <w:b/>
          <w:sz w:val="24"/>
          <w:szCs w:val="24"/>
        </w:rPr>
        <w:t>电子</w:t>
      </w:r>
      <w:r w:rsidR="00266F5C">
        <w:rPr>
          <w:rFonts w:asciiTheme="minorEastAsia" w:hAnsiTheme="minorEastAsia" w:hint="eastAsia"/>
          <w:b/>
          <w:sz w:val="24"/>
          <w:szCs w:val="24"/>
        </w:rPr>
        <w:t>类</w:t>
      </w:r>
      <w:r>
        <w:rPr>
          <w:rFonts w:asciiTheme="minorEastAsia" w:hAnsiTheme="minorEastAsia" w:hint="eastAsia"/>
          <w:b/>
          <w:sz w:val="24"/>
          <w:szCs w:val="24"/>
        </w:rPr>
        <w:t>专业发展对策</w:t>
      </w:r>
    </w:p>
    <w:p w:rsidR="006E1808" w:rsidRPr="00266F5C" w:rsidRDefault="00896479" w:rsidP="00266F5C">
      <w:pPr>
        <w:ind w:firstLineChars="200" w:firstLine="482"/>
        <w:rPr>
          <w:rFonts w:asciiTheme="minorEastAsia" w:hAnsiTheme="minorEastAsia"/>
          <w:b/>
          <w:sz w:val="24"/>
          <w:szCs w:val="24"/>
        </w:rPr>
      </w:pPr>
      <w:r w:rsidRPr="00266F5C">
        <w:rPr>
          <w:rFonts w:asciiTheme="minorEastAsia" w:hAnsiTheme="minorEastAsia" w:hint="eastAsia"/>
          <w:b/>
          <w:sz w:val="24"/>
          <w:szCs w:val="24"/>
        </w:rPr>
        <w:t>1.</w:t>
      </w:r>
      <w:r w:rsidR="00266F5C">
        <w:rPr>
          <w:rFonts w:asciiTheme="minorEastAsia" w:hAnsiTheme="minorEastAsia" w:hint="eastAsia"/>
          <w:b/>
          <w:sz w:val="24"/>
          <w:szCs w:val="24"/>
        </w:rPr>
        <w:t>专业走向的</w:t>
      </w:r>
      <w:r w:rsidR="00266F5C" w:rsidRPr="00266F5C">
        <w:rPr>
          <w:rFonts w:asciiTheme="minorEastAsia" w:hAnsiTheme="minorEastAsia" w:hint="eastAsia"/>
          <w:b/>
          <w:sz w:val="24"/>
          <w:szCs w:val="24"/>
        </w:rPr>
        <w:t>战略决策是学校专业发展的第一要务</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调研对于学校确定专业方向是十分重要的，但也是一件很难的事。调查中发现，专业发展良好的学校，都进行了深入调研。只有解决好“调研什么？谁去调研？如何调研？”三个问题，调研才能顺利进行。调研什么（对象和内容）？我们要通过调研来确定专业方向，这就是我们的调研的目的。通常的做法是先确定一两个意向性方向（意向性的方向如何确定？）（如表2所示），去调研该方向的行情（政府规划性文件、现有企业发展状况和发展规划），尤其是能服务地方经济的专业方向最有开设价值，通常可以得到地方政府的支持。谁去调研？一般由主管行政干部牵头，专业负责人和骨干老师具体实施，只依靠专业负责人是不能做好调研的。当然也可以发包给第三方进行。如何调研（步骤和方法）？一般调研对象是政府政策规划文件、大专院校相关专业、行业协会、专业相关展会或论坛、企业、同类学校等。</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专业方向确定通常考虑，我所选择的方向是否具有发展前景，具体来说，就是是否与当地政策方针一致，在这个专业方向中有哪些工作岗位，各岗位需要的岗位职业能力是什么？</w:t>
      </w:r>
      <w:proofErr w:type="gramStart"/>
      <w:r>
        <w:rPr>
          <w:rFonts w:asciiTheme="minorEastAsia" w:hAnsiTheme="minorEastAsia" w:hint="eastAsia"/>
          <w:sz w:val="24"/>
          <w:szCs w:val="24"/>
        </w:rPr>
        <w:t>中职生能否</w:t>
      </w:r>
      <w:proofErr w:type="gramEnd"/>
      <w:r>
        <w:rPr>
          <w:rFonts w:asciiTheme="minorEastAsia" w:hAnsiTheme="minorEastAsia" w:hint="eastAsia"/>
          <w:sz w:val="24"/>
          <w:szCs w:val="24"/>
        </w:rPr>
        <w:t>达到？</w:t>
      </w:r>
    </w:p>
    <w:p w:rsidR="006E1808" w:rsidRPr="00060427" w:rsidRDefault="00FA5676" w:rsidP="00060427">
      <w:pPr>
        <w:ind w:firstLine="420"/>
        <w:jc w:val="left"/>
        <w:rPr>
          <w:rFonts w:asciiTheme="minorEastAsia" w:hAnsiTheme="minorEastAsia"/>
          <w:sz w:val="24"/>
          <w:szCs w:val="24"/>
        </w:rPr>
      </w:pPr>
      <w:r>
        <w:rPr>
          <w:rFonts w:asciiTheme="minorEastAsia" w:hAnsiTheme="minorEastAsia" w:hint="eastAsia"/>
          <w:sz w:val="24"/>
          <w:szCs w:val="24"/>
        </w:rPr>
        <w:t>前已述及，成都市各中职校开设电工电子类专业选择</w:t>
      </w:r>
      <w:r w:rsidR="00060427">
        <w:rPr>
          <w:rFonts w:asciiTheme="minorEastAsia" w:hAnsiTheme="minorEastAsia" w:hint="eastAsia"/>
          <w:sz w:val="24"/>
          <w:szCs w:val="24"/>
        </w:rPr>
        <w:t>过分</w:t>
      </w:r>
      <w:r>
        <w:rPr>
          <w:rFonts w:asciiTheme="minorEastAsia" w:hAnsiTheme="minorEastAsia" w:hint="eastAsia"/>
          <w:sz w:val="24"/>
          <w:szCs w:val="24"/>
        </w:rPr>
        <w:t>集中，其它更多的专业方向</w:t>
      </w:r>
      <w:r w:rsidR="00060427">
        <w:rPr>
          <w:rFonts w:asciiTheme="minorEastAsia" w:hAnsiTheme="minorEastAsia" w:hint="eastAsia"/>
          <w:sz w:val="24"/>
          <w:szCs w:val="24"/>
        </w:rPr>
        <w:t>其实</w:t>
      </w:r>
      <w:r>
        <w:rPr>
          <w:rFonts w:asciiTheme="minorEastAsia" w:hAnsiTheme="minorEastAsia" w:hint="eastAsia"/>
          <w:sz w:val="24"/>
          <w:szCs w:val="24"/>
        </w:rPr>
        <w:t>是可以去探索的</w:t>
      </w:r>
      <w:r w:rsidR="00060427">
        <w:rPr>
          <w:rFonts w:asciiTheme="minorEastAsia" w:hAnsiTheme="minorEastAsia" w:hint="eastAsia"/>
          <w:sz w:val="24"/>
          <w:szCs w:val="24"/>
        </w:rPr>
        <w:t>。</w:t>
      </w:r>
      <w:r w:rsidRPr="00FA5676">
        <w:rPr>
          <w:rFonts w:asciiTheme="minorEastAsia" w:hAnsiTheme="minorEastAsia" w:hint="eastAsia"/>
          <w:sz w:val="24"/>
          <w:szCs w:val="24"/>
        </w:rPr>
        <w:t>2016</w:t>
      </w:r>
      <w:r>
        <w:rPr>
          <w:rFonts w:asciiTheme="minorEastAsia" w:hAnsiTheme="minorEastAsia" w:hint="eastAsia"/>
          <w:sz w:val="24"/>
          <w:szCs w:val="24"/>
        </w:rPr>
        <w:t>年，</w:t>
      </w:r>
      <w:r w:rsidRPr="00FA5676">
        <w:rPr>
          <w:rFonts w:asciiTheme="minorEastAsia" w:hAnsiTheme="minorEastAsia" w:hint="eastAsia"/>
          <w:sz w:val="24"/>
          <w:szCs w:val="24"/>
        </w:rPr>
        <w:t>教育部、人力资源社会保障部、工业和信息化部</w:t>
      </w:r>
      <w:r>
        <w:rPr>
          <w:rFonts w:asciiTheme="minorEastAsia" w:hAnsiTheme="minorEastAsia" w:hint="eastAsia"/>
          <w:sz w:val="24"/>
          <w:szCs w:val="24"/>
        </w:rPr>
        <w:t>发布的</w:t>
      </w:r>
      <w:r w:rsidRPr="00FA5676">
        <w:rPr>
          <w:rFonts w:asciiTheme="minorEastAsia" w:hAnsiTheme="minorEastAsia" w:hint="eastAsia"/>
          <w:sz w:val="24"/>
          <w:szCs w:val="24"/>
        </w:rPr>
        <w:t>《制造业人才发展规划指南》</w:t>
      </w:r>
      <w:r>
        <w:rPr>
          <w:rFonts w:asciiTheme="minorEastAsia" w:hAnsiTheme="minorEastAsia" w:hint="eastAsia"/>
          <w:sz w:val="24"/>
          <w:szCs w:val="24"/>
        </w:rPr>
        <w:t>就为我们推荐了</w:t>
      </w:r>
      <w:r w:rsidRPr="00A35AFD">
        <w:rPr>
          <w:rFonts w:hint="eastAsia"/>
        </w:rPr>
        <w:t>十大重点领域</w:t>
      </w:r>
      <w:r>
        <w:rPr>
          <w:rFonts w:hint="eastAsia"/>
        </w:rPr>
        <w:t>，分别是：</w:t>
      </w:r>
      <w:r w:rsidR="00060427" w:rsidRPr="00060427">
        <w:rPr>
          <w:rFonts w:asciiTheme="minorEastAsia" w:hAnsiTheme="minorEastAsia"/>
          <w:sz w:val="24"/>
          <w:szCs w:val="24"/>
        </w:rPr>
        <w:t>新一代信息技术产业</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高档数控机床和机器人</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航空航天装备</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海洋工程装备及高技术船舶</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先进轨道交通装备</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节能与新能源汽车</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电力装备</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农机装备</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新材料</w:t>
      </w:r>
      <w:r w:rsidR="00060427" w:rsidRPr="00060427">
        <w:rPr>
          <w:rFonts w:asciiTheme="minorEastAsia" w:hAnsiTheme="minorEastAsia" w:hint="eastAsia"/>
          <w:sz w:val="24"/>
          <w:szCs w:val="24"/>
        </w:rPr>
        <w:t>、</w:t>
      </w:r>
      <w:r w:rsidR="00060427" w:rsidRPr="00060427">
        <w:rPr>
          <w:rFonts w:asciiTheme="minorEastAsia" w:hAnsiTheme="minorEastAsia"/>
          <w:sz w:val="24"/>
          <w:szCs w:val="24"/>
        </w:rPr>
        <w:t>生物医药及高性能医疗器械</w:t>
      </w:r>
      <w:r w:rsidR="00060427">
        <w:rPr>
          <w:rFonts w:asciiTheme="minorEastAsia" w:hAnsiTheme="minorEastAsia" w:hint="eastAsia"/>
          <w:sz w:val="24"/>
          <w:szCs w:val="24"/>
        </w:rPr>
        <w:t>，对比之，我们草拟了一些专业方向，如表</w:t>
      </w:r>
      <w:r w:rsidR="00896479">
        <w:rPr>
          <w:rFonts w:asciiTheme="minorEastAsia" w:hAnsiTheme="minorEastAsia" w:hint="eastAsia"/>
          <w:sz w:val="24"/>
          <w:szCs w:val="24"/>
        </w:rPr>
        <w:t>4</w:t>
      </w:r>
      <w:r w:rsidR="00060427">
        <w:rPr>
          <w:rFonts w:asciiTheme="minorEastAsia" w:hAnsiTheme="minorEastAsia" w:hint="eastAsia"/>
          <w:sz w:val="24"/>
          <w:szCs w:val="24"/>
        </w:rPr>
        <w:t>所示，供参考。</w:t>
      </w:r>
    </w:p>
    <w:p w:rsidR="006E1808" w:rsidRDefault="00896479">
      <w:pPr>
        <w:ind w:firstLineChars="200" w:firstLine="480"/>
        <w:jc w:val="center"/>
        <w:rPr>
          <w:rFonts w:asciiTheme="minorEastAsia" w:hAnsiTheme="minorEastAsia"/>
          <w:sz w:val="24"/>
          <w:szCs w:val="24"/>
        </w:rPr>
      </w:pPr>
      <w:r>
        <w:rPr>
          <w:rFonts w:asciiTheme="minorEastAsia" w:hAnsiTheme="minorEastAsia" w:hint="eastAsia"/>
          <w:sz w:val="24"/>
          <w:szCs w:val="24"/>
        </w:rPr>
        <w:t>表4  一些专业方向可供参考</w:t>
      </w:r>
    </w:p>
    <w:tbl>
      <w:tblPr>
        <w:tblStyle w:val="a6"/>
        <w:tblW w:w="8522" w:type="dxa"/>
        <w:tblLayout w:type="fixed"/>
        <w:tblLook w:val="04A0" w:firstRow="1" w:lastRow="0" w:firstColumn="1" w:lastColumn="0" w:noHBand="0" w:noVBand="1"/>
      </w:tblPr>
      <w:tblGrid>
        <w:gridCol w:w="817"/>
        <w:gridCol w:w="2552"/>
        <w:gridCol w:w="5153"/>
      </w:tblGrid>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序号</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专业方向</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面向对象</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1</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机电一体化</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工厂自动化生产线、自动化设备</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2</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智能楼宇</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建筑监控、安防、智能家居</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3</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电梯</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电梯、扶梯</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4</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制冷空调</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空调、冻库</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5</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汽车电子</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汽车电器、车联网</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6</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物联网</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物流设备、物流监测与控制</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7</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轨道交通</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有轨机车、轨道电气</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8</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工业机器人</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机器人维护（焊接、码朵、涂胶、包装等）</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9</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医疗电子</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医疗电器维护</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10</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维修电工（酒店电气工程）</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机修、电修、装修</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11</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电子产品营销</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电器销售、售后</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12</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农业自动化技术</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农机具和自动化耕作设备</w:t>
            </w:r>
          </w:p>
        </w:tc>
      </w:tr>
      <w:tr w:rsidR="006E1808">
        <w:tc>
          <w:tcPr>
            <w:tcW w:w="817" w:type="dxa"/>
          </w:tcPr>
          <w:p w:rsidR="006E1808" w:rsidRDefault="00896479">
            <w:pPr>
              <w:rPr>
                <w:rFonts w:asciiTheme="minorEastAsia" w:hAnsiTheme="minorEastAsia"/>
                <w:sz w:val="24"/>
                <w:szCs w:val="24"/>
              </w:rPr>
            </w:pPr>
            <w:r>
              <w:rPr>
                <w:rFonts w:asciiTheme="minorEastAsia" w:hAnsiTheme="minorEastAsia" w:hint="eastAsia"/>
                <w:sz w:val="24"/>
                <w:szCs w:val="24"/>
              </w:rPr>
              <w:t>13</w:t>
            </w:r>
          </w:p>
        </w:tc>
        <w:tc>
          <w:tcPr>
            <w:tcW w:w="2552" w:type="dxa"/>
          </w:tcPr>
          <w:p w:rsidR="006E1808" w:rsidRDefault="00896479">
            <w:pPr>
              <w:rPr>
                <w:rFonts w:asciiTheme="minorEastAsia" w:hAnsiTheme="minorEastAsia"/>
                <w:sz w:val="24"/>
                <w:szCs w:val="24"/>
              </w:rPr>
            </w:pPr>
            <w:r>
              <w:rPr>
                <w:rFonts w:asciiTheme="minorEastAsia" w:hAnsiTheme="minorEastAsia" w:hint="eastAsia"/>
                <w:sz w:val="24"/>
                <w:szCs w:val="24"/>
              </w:rPr>
              <w:t>智慧旅游电气工程</w:t>
            </w:r>
          </w:p>
        </w:tc>
        <w:tc>
          <w:tcPr>
            <w:tcW w:w="5153" w:type="dxa"/>
          </w:tcPr>
          <w:p w:rsidR="006E1808" w:rsidRDefault="00896479">
            <w:pPr>
              <w:rPr>
                <w:rFonts w:asciiTheme="minorEastAsia" w:hAnsiTheme="minorEastAsia"/>
                <w:sz w:val="24"/>
                <w:szCs w:val="24"/>
              </w:rPr>
            </w:pPr>
            <w:r>
              <w:rPr>
                <w:rFonts w:asciiTheme="minorEastAsia" w:hAnsiTheme="minorEastAsia" w:hint="eastAsia"/>
                <w:sz w:val="24"/>
                <w:szCs w:val="24"/>
              </w:rPr>
              <w:t>旅游电气设施设备</w:t>
            </w:r>
          </w:p>
        </w:tc>
      </w:tr>
    </w:tbl>
    <w:p w:rsidR="006E1808" w:rsidRDefault="006E1808">
      <w:pPr>
        <w:ind w:firstLineChars="200" w:firstLine="480"/>
        <w:rPr>
          <w:rFonts w:asciiTheme="minorEastAsia" w:hAnsiTheme="minorEastAsia"/>
          <w:sz w:val="24"/>
          <w:szCs w:val="24"/>
        </w:rPr>
      </w:pPr>
    </w:p>
    <w:p w:rsidR="006E1808" w:rsidRPr="00266F5C" w:rsidRDefault="00896479" w:rsidP="00266F5C">
      <w:pPr>
        <w:ind w:firstLineChars="200" w:firstLine="482"/>
        <w:rPr>
          <w:rFonts w:asciiTheme="minorEastAsia" w:hAnsiTheme="minorEastAsia"/>
          <w:b/>
          <w:sz w:val="24"/>
          <w:szCs w:val="24"/>
        </w:rPr>
      </w:pPr>
      <w:r w:rsidRPr="00266F5C">
        <w:rPr>
          <w:rFonts w:asciiTheme="minorEastAsia" w:hAnsiTheme="minorEastAsia" w:hint="eastAsia"/>
          <w:b/>
          <w:sz w:val="24"/>
          <w:szCs w:val="24"/>
        </w:rPr>
        <w:t>2.</w:t>
      </w:r>
      <w:r w:rsidR="00266F5C" w:rsidRPr="00266F5C">
        <w:rPr>
          <w:rFonts w:asciiTheme="minorEastAsia" w:hAnsiTheme="minorEastAsia" w:hint="eastAsia"/>
          <w:b/>
          <w:sz w:val="24"/>
          <w:szCs w:val="24"/>
        </w:rPr>
        <w:t>基于</w:t>
      </w:r>
      <w:r w:rsidR="0013223A">
        <w:rPr>
          <w:rFonts w:asciiTheme="minorEastAsia" w:hAnsiTheme="minorEastAsia" w:hint="eastAsia"/>
          <w:b/>
          <w:sz w:val="24"/>
          <w:szCs w:val="24"/>
        </w:rPr>
        <w:t>产业走势</w:t>
      </w:r>
      <w:r w:rsidR="00266F5C" w:rsidRPr="00266F5C">
        <w:rPr>
          <w:rFonts w:asciiTheme="minorEastAsia" w:hAnsiTheme="minorEastAsia" w:hint="eastAsia"/>
          <w:b/>
          <w:sz w:val="24"/>
          <w:szCs w:val="24"/>
        </w:rPr>
        <w:t>的模块化结构来导向课程</w:t>
      </w:r>
      <w:r w:rsidRPr="00266F5C">
        <w:rPr>
          <w:rFonts w:asciiTheme="minorEastAsia" w:hAnsiTheme="minorEastAsia" w:hint="eastAsia"/>
          <w:b/>
          <w:sz w:val="24"/>
          <w:szCs w:val="24"/>
        </w:rPr>
        <w:t>设置</w:t>
      </w:r>
      <w:r w:rsidR="00266F5C" w:rsidRPr="00266F5C">
        <w:rPr>
          <w:rFonts w:asciiTheme="minorEastAsia" w:hAnsiTheme="minorEastAsia" w:hint="eastAsia"/>
          <w:b/>
          <w:sz w:val="24"/>
          <w:szCs w:val="24"/>
        </w:rPr>
        <w:t>。</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电工电子目前发展态势，总体是往自动化、智能化方向不断</w:t>
      </w:r>
      <w:r w:rsidR="002D21F5">
        <w:rPr>
          <w:rFonts w:asciiTheme="minorEastAsia" w:hAnsiTheme="minorEastAsia" w:hint="eastAsia"/>
          <w:sz w:val="24"/>
          <w:szCs w:val="24"/>
        </w:rPr>
        <w:t>发展</w:t>
      </w:r>
      <w:r>
        <w:rPr>
          <w:rFonts w:asciiTheme="minorEastAsia" w:hAnsiTheme="minorEastAsia" w:hint="eastAsia"/>
          <w:sz w:val="24"/>
          <w:szCs w:val="24"/>
        </w:rPr>
        <w:t>，</w:t>
      </w:r>
      <w:r>
        <w:rPr>
          <w:rFonts w:asciiTheme="minorEastAsia" w:hAnsiTheme="minorEastAsia" w:cs="Times New Roman" w:hint="eastAsia"/>
          <w:sz w:val="24"/>
          <w:szCs w:val="24"/>
        </w:rPr>
        <w:t>电子电气的智能化，</w:t>
      </w:r>
      <w:r>
        <w:rPr>
          <w:rFonts w:asciiTheme="minorEastAsia" w:hAnsiTheme="minorEastAsia" w:hint="eastAsia"/>
          <w:sz w:val="24"/>
          <w:szCs w:val="24"/>
        </w:rPr>
        <w:t>总结起来就是互联网+“智能感动”。</w:t>
      </w:r>
      <w:r>
        <w:rPr>
          <w:rFonts w:asciiTheme="minorEastAsia" w:hAnsiTheme="minorEastAsia" w:cs="Times New Roman" w:hint="eastAsia"/>
          <w:sz w:val="24"/>
          <w:szCs w:val="24"/>
        </w:rPr>
        <w:t>“智”，即大脑，指以控制器CPU、PLC单片机等为主的有逻辑思维能力的器件，进一步会发展为人工智能器件；为体现能源发展的方向，引入“能”，即能量来源，比如发电机、蓄电池、</w:t>
      </w:r>
      <w:proofErr w:type="gramStart"/>
      <w:r>
        <w:rPr>
          <w:rFonts w:asciiTheme="minorEastAsia" w:hAnsiTheme="minorEastAsia" w:cs="Times New Roman" w:hint="eastAsia"/>
          <w:sz w:val="24"/>
          <w:szCs w:val="24"/>
        </w:rPr>
        <w:t>光伏等各种</w:t>
      </w:r>
      <w:proofErr w:type="gramEnd"/>
      <w:r>
        <w:rPr>
          <w:rFonts w:asciiTheme="minorEastAsia" w:hAnsiTheme="minorEastAsia" w:cs="Times New Roman" w:hint="eastAsia"/>
          <w:sz w:val="24"/>
          <w:szCs w:val="24"/>
        </w:rPr>
        <w:t>电力来源；“感”指感受各种环境参数的传感器，包括把声、光、热、力、速度、红外等感知环境的器件，其转化出的电信号补“智”分析使用；用“动”来描述产品的执行驱动部件，如电动机、继电器等。例如</w:t>
      </w:r>
      <w:r w:rsidR="006602AC">
        <w:rPr>
          <w:rFonts w:asciiTheme="minorEastAsia" w:hAnsiTheme="minorEastAsia" w:hint="eastAsia"/>
          <w:sz w:val="24"/>
          <w:szCs w:val="24"/>
        </w:rPr>
        <w:t>图6 基于互联网+“智能感动”的自动驾驶汽车</w:t>
      </w:r>
      <w:r>
        <w:rPr>
          <w:rFonts w:asciiTheme="minorEastAsia" w:hAnsiTheme="minorEastAsia" w:cs="Times New Roman" w:hint="eastAsia"/>
          <w:sz w:val="24"/>
          <w:szCs w:val="24"/>
        </w:rPr>
        <w:t>，是由“智”电控组件+“能”发电机和电池组+“感”各种传感器+“动”电动机，如图5所示，接入互联网、GPS后，在地图和GPS的导引下，传感器发现环境各种参量，输送到电控组件中分析，然后去控制电机前进（后退）、转向等，进而实现自动驾驶。智能制造也是如此，由互联网传入的订单信息进入控制器后，控制器按传感器的状态自动“指挥”电机运行，去加工商品。类似的理解可以贯穿到电子电工大类中，这对于各专业方向课程设置提供了基本思路。</w:t>
      </w:r>
    </w:p>
    <w:p w:rsidR="006E1808" w:rsidRDefault="00896479">
      <w:pPr>
        <w:ind w:firstLineChars="200" w:firstLine="480"/>
        <w:rPr>
          <w:rFonts w:asciiTheme="minorEastAsia" w:hAnsiTheme="minorEastAsia"/>
          <w:sz w:val="24"/>
          <w:szCs w:val="24"/>
        </w:rPr>
      </w:pPr>
      <w:r>
        <w:rPr>
          <w:rFonts w:asciiTheme="minorEastAsia" w:hAnsiTheme="minorEastAsia" w:hint="eastAsia"/>
          <w:noProof/>
          <w:sz w:val="24"/>
          <w:szCs w:val="24"/>
        </w:rPr>
        <w:drawing>
          <wp:inline distT="0" distB="0" distL="0" distR="0">
            <wp:extent cx="4972050" cy="3276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6910" cy="3279803"/>
                    </a:xfrm>
                    <a:prstGeom prst="rect">
                      <a:avLst/>
                    </a:prstGeom>
                    <a:noFill/>
                    <a:ln>
                      <a:noFill/>
                    </a:ln>
                  </pic:spPr>
                </pic:pic>
              </a:graphicData>
            </a:graphic>
          </wp:inline>
        </w:drawing>
      </w:r>
    </w:p>
    <w:p w:rsidR="006E1808" w:rsidRDefault="00896479">
      <w:pPr>
        <w:ind w:firstLineChars="950" w:firstLine="2280"/>
        <w:rPr>
          <w:rFonts w:asciiTheme="minorEastAsia" w:hAnsiTheme="minorEastAsia"/>
          <w:sz w:val="24"/>
          <w:szCs w:val="24"/>
        </w:rPr>
      </w:pPr>
      <w:r>
        <w:rPr>
          <w:rFonts w:asciiTheme="minorEastAsia" w:hAnsiTheme="minorEastAsia" w:hint="eastAsia"/>
          <w:sz w:val="24"/>
          <w:szCs w:val="24"/>
        </w:rPr>
        <w:t>图</w:t>
      </w:r>
      <w:r w:rsidR="006602AC">
        <w:rPr>
          <w:rFonts w:asciiTheme="minorEastAsia" w:hAnsiTheme="minorEastAsia" w:hint="eastAsia"/>
          <w:sz w:val="24"/>
          <w:szCs w:val="24"/>
        </w:rPr>
        <w:t>6</w:t>
      </w:r>
      <w:r>
        <w:rPr>
          <w:rFonts w:asciiTheme="minorEastAsia" w:hAnsiTheme="minorEastAsia" w:hint="eastAsia"/>
          <w:sz w:val="24"/>
          <w:szCs w:val="24"/>
        </w:rPr>
        <w:t xml:space="preserve"> 基于互联网+“智能感动”的自动驾驶汽车</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考虑到升学和学生终生发展需要，我们做课程设置时，可以把专业课程分成三个层次来考虑，如图</w:t>
      </w:r>
      <w:r w:rsidR="006602AC">
        <w:rPr>
          <w:rFonts w:asciiTheme="minorEastAsia" w:hAnsiTheme="minorEastAsia" w:hint="eastAsia"/>
          <w:sz w:val="24"/>
          <w:szCs w:val="24"/>
        </w:rPr>
        <w:t>7</w:t>
      </w:r>
      <w:r>
        <w:rPr>
          <w:rFonts w:asciiTheme="minorEastAsia" w:hAnsiTheme="minorEastAsia" w:hint="eastAsia"/>
          <w:sz w:val="24"/>
          <w:szCs w:val="24"/>
        </w:rPr>
        <w:t>所示，分为专业基础课程、方向基础课程和专业方向课程。最底层的专业基础课程，开设《电子基础及技能》《电工基础及技能》，这是所有专业方向都要使用的基础，它是我们理解电子电工工作原理的基础，也在升学的考核范围内。中间层为方向基础课程，按互联网+“智能感动”，开设网络相关课程、控制器相关课程、电源相关课程、传感器课程以及输出执行类课程，只不过，具体内容选择根据专业方向需要来选择，比如电梯方向，控制器的选择，可以只选择开设《PLC》，而不用再开设《单片机》，除此之外，出于专业相关性需要，还可以开设一些跨专业课程，比如电梯方向也可以开设《机械基础》，便于理解机械结构、传动等原理。顶层专业方向课程，这是对应于该方向的应岗技能课程，一般来说，是互联网+“智能感动”的综合运用，这层课程的设置要与工作岗位密切联系，是与企业联系最多的课程，通常是设备组装（安装）、统一调试与检测、设备使用与维护类课程。</w:t>
      </w:r>
    </w:p>
    <w:p w:rsidR="006E1808" w:rsidRDefault="00896479" w:rsidP="006602AC">
      <w:pPr>
        <w:ind w:firstLineChars="200" w:firstLine="480"/>
        <w:jc w:val="center"/>
        <w:rPr>
          <w:rFonts w:asciiTheme="minorEastAsia" w:hAnsiTheme="minorEastAsia"/>
          <w:sz w:val="24"/>
          <w:szCs w:val="24"/>
        </w:rPr>
      </w:pPr>
      <w:r>
        <w:rPr>
          <w:rFonts w:asciiTheme="minorEastAsia" w:hAnsiTheme="minorEastAsia" w:hint="eastAsia"/>
          <w:noProof/>
          <w:sz w:val="24"/>
          <w:szCs w:val="24"/>
        </w:rPr>
        <w:drawing>
          <wp:inline distT="0" distB="0" distL="0" distR="0">
            <wp:extent cx="4448175" cy="2171700"/>
            <wp:effectExtent l="0" t="0" r="28575" b="1905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E1808" w:rsidRDefault="00896479" w:rsidP="006602AC">
      <w:pPr>
        <w:ind w:firstLineChars="200" w:firstLine="480"/>
        <w:jc w:val="center"/>
        <w:rPr>
          <w:rFonts w:asciiTheme="minorEastAsia" w:hAnsiTheme="minorEastAsia"/>
          <w:sz w:val="24"/>
          <w:szCs w:val="24"/>
        </w:rPr>
      </w:pPr>
      <w:r>
        <w:rPr>
          <w:rFonts w:asciiTheme="minorEastAsia" w:hAnsiTheme="minorEastAsia" w:hint="eastAsia"/>
          <w:sz w:val="24"/>
          <w:szCs w:val="24"/>
        </w:rPr>
        <w:t>图</w:t>
      </w:r>
      <w:r w:rsidR="006602AC">
        <w:rPr>
          <w:rFonts w:asciiTheme="minorEastAsia" w:hAnsiTheme="minorEastAsia" w:hint="eastAsia"/>
          <w:sz w:val="24"/>
          <w:szCs w:val="24"/>
        </w:rPr>
        <w:t>7</w:t>
      </w:r>
      <w:r>
        <w:rPr>
          <w:rFonts w:asciiTheme="minorEastAsia" w:hAnsiTheme="minorEastAsia" w:hint="eastAsia"/>
          <w:sz w:val="24"/>
          <w:szCs w:val="24"/>
        </w:rPr>
        <w:t xml:space="preserve">  电子电工类专业课程设置层次结构</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三层结构中，一二层都是基础，并且它具有向其它方向发展的可能性，也就是说，学习了这两层的知识技能，学生具有了理解其它方向课程的基础，这对于学生职业生涯发展相当重要，它提供了更广阔的职业适应空间。第三层课程来源于行业、企业，它的内容反过来是第二层和第一层必须开设的内容的依据，所以，内容选择是倒推的。电子电工类专业非常适合项目教学，如果选用项目教学法，那项目选择要在课程间有递进和互补的作用，形成项目体系。以成都电子信息学校机电技术工程专业方向为例，做出三层课程结构，如图</w:t>
      </w:r>
      <w:r w:rsidR="006602AC">
        <w:rPr>
          <w:rFonts w:asciiTheme="minorEastAsia" w:hAnsiTheme="minorEastAsia" w:hint="eastAsia"/>
          <w:sz w:val="24"/>
          <w:szCs w:val="24"/>
        </w:rPr>
        <w:t>8</w:t>
      </w:r>
      <w:r>
        <w:rPr>
          <w:rFonts w:asciiTheme="minorEastAsia" w:hAnsiTheme="minorEastAsia" w:hint="eastAsia"/>
          <w:sz w:val="24"/>
          <w:szCs w:val="24"/>
        </w:rPr>
        <w:t>所示，在此结构图中，《人工智能编程技术》《人工智能模块应用》有前后逻辑关系；《电机》《电机低压电器控制》《电机PLC控制》有前后逻辑关系和项目同类关系；《网络基础》《PLC网络控制技术》有前后逻辑关系；《电机PLC控制》《变频技术》《触摸屏控制PLC》《传感技术》《机电一体化综合实训》有前后逻辑关系。</w:t>
      </w:r>
    </w:p>
    <w:tbl>
      <w:tblPr>
        <w:tblpPr w:leftFromText="180" w:rightFromText="180" w:vertAnchor="text" w:horzAnchor="margin" w:tblpXSpec="center" w:tblpY="128"/>
        <w:tblW w:w="9072" w:type="dxa"/>
        <w:tblCellMar>
          <w:left w:w="0" w:type="dxa"/>
          <w:right w:w="0" w:type="dxa"/>
        </w:tblCellMar>
        <w:tblLook w:val="04A0" w:firstRow="1" w:lastRow="0" w:firstColumn="1" w:lastColumn="0" w:noHBand="0" w:noVBand="1"/>
      </w:tblPr>
      <w:tblGrid>
        <w:gridCol w:w="993"/>
        <w:gridCol w:w="1275"/>
        <w:gridCol w:w="1360"/>
        <w:gridCol w:w="2160"/>
        <w:gridCol w:w="591"/>
        <w:gridCol w:w="1985"/>
        <w:gridCol w:w="708"/>
      </w:tblGrid>
      <w:tr w:rsidR="00532384" w:rsidRPr="00532384" w:rsidTr="00532384">
        <w:trPr>
          <w:trHeight w:val="794"/>
        </w:trPr>
        <w:tc>
          <w:tcPr>
            <w:tcW w:w="993" w:type="dxa"/>
            <w:tcBorders>
              <w:top w:val="single" w:sz="8" w:space="0" w:color="000000"/>
              <w:left w:val="single" w:sz="8" w:space="0" w:color="000000"/>
              <w:bottom w:val="single" w:sz="8" w:space="0" w:color="000000"/>
              <w:right w:val="single" w:sz="8" w:space="0" w:color="000000"/>
            </w:tcBorders>
            <w:shd w:val="clear" w:color="auto" w:fill="EAF1DD"/>
            <w:tcMar>
              <w:top w:w="15" w:type="dxa"/>
              <w:left w:w="108" w:type="dxa"/>
              <w:bottom w:w="0" w:type="dxa"/>
              <w:right w:w="108" w:type="dxa"/>
            </w:tcMar>
            <w:vAlign w:val="center"/>
            <w:hideMark/>
          </w:tcPr>
          <w:p w:rsidR="00532384" w:rsidRDefault="00532384" w:rsidP="00532384">
            <w:pPr>
              <w:rPr>
                <w:rFonts w:asciiTheme="minorEastAsia" w:hAnsiTheme="minorEastAsia"/>
                <w:sz w:val="24"/>
                <w:szCs w:val="24"/>
              </w:rPr>
            </w:pPr>
            <w:r w:rsidRPr="00532384">
              <w:rPr>
                <w:rFonts w:asciiTheme="minorEastAsia" w:hAnsiTheme="minorEastAsia" w:hint="eastAsia"/>
                <w:sz w:val="24"/>
                <w:szCs w:val="24"/>
              </w:rPr>
              <w:t>专业基</w:t>
            </w:r>
          </w:p>
          <w:p w:rsidR="00532384" w:rsidRPr="00532384" w:rsidRDefault="00532384" w:rsidP="00532384">
            <w:pPr>
              <w:rPr>
                <w:rFonts w:asciiTheme="minorEastAsia" w:hAnsiTheme="minorEastAsia"/>
                <w:sz w:val="24"/>
                <w:szCs w:val="24"/>
              </w:rPr>
            </w:pPr>
            <w:proofErr w:type="gramStart"/>
            <w:r w:rsidRPr="00532384">
              <w:rPr>
                <w:rFonts w:asciiTheme="minorEastAsia" w:hAnsiTheme="minorEastAsia" w:hint="eastAsia"/>
                <w:sz w:val="24"/>
                <w:szCs w:val="24"/>
              </w:rPr>
              <w:t>础</w:t>
            </w:r>
            <w:proofErr w:type="gramEnd"/>
            <w:r w:rsidRPr="00532384">
              <w:rPr>
                <w:rFonts w:asciiTheme="minorEastAsia" w:hAnsiTheme="minorEastAsia" w:hint="eastAsia"/>
                <w:sz w:val="24"/>
                <w:szCs w:val="24"/>
              </w:rPr>
              <w:t>课程</w:t>
            </w:r>
          </w:p>
        </w:tc>
        <w:tc>
          <w:tcPr>
            <w:tcW w:w="53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方向基础课程</w:t>
            </w:r>
          </w:p>
        </w:tc>
        <w:tc>
          <w:tcPr>
            <w:tcW w:w="1985"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7745FB">
            <w:pPr>
              <w:rPr>
                <w:rFonts w:asciiTheme="minorEastAsia" w:hAnsiTheme="minorEastAsia"/>
                <w:sz w:val="24"/>
                <w:szCs w:val="24"/>
              </w:rPr>
            </w:pPr>
            <w:r w:rsidRPr="00532384">
              <w:rPr>
                <w:rFonts w:asciiTheme="minorEastAsia" w:hAnsiTheme="minorEastAsia" w:hint="eastAsia"/>
                <w:sz w:val="24"/>
                <w:szCs w:val="24"/>
              </w:rPr>
              <w:t>方向课程</w:t>
            </w:r>
            <w:r w:rsidR="007745FB">
              <w:rPr>
                <w:rFonts w:asciiTheme="minorEastAsia" w:hAnsiTheme="minorEastAsia" w:hint="eastAsia"/>
                <w:sz w:val="24"/>
                <w:szCs w:val="24"/>
              </w:rPr>
              <w:t>（选一门走一个方向）</w:t>
            </w:r>
          </w:p>
        </w:tc>
        <w:tc>
          <w:tcPr>
            <w:tcW w:w="708"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高职</w:t>
            </w:r>
          </w:p>
        </w:tc>
      </w:tr>
      <w:tr w:rsidR="00532384" w:rsidRPr="00532384" w:rsidTr="00532384">
        <w:trPr>
          <w:trHeight w:val="583"/>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EAF1DD"/>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电子技术基础</w:t>
            </w:r>
          </w:p>
        </w:tc>
        <w:tc>
          <w:tcPr>
            <w:tcW w:w="26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人工智能编程技术</w:t>
            </w:r>
          </w:p>
        </w:tc>
        <w:tc>
          <w:tcPr>
            <w:tcW w:w="27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人工智能模块应用</w:t>
            </w:r>
          </w:p>
        </w:tc>
        <w:tc>
          <w:tcPr>
            <w:tcW w:w="1985"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电梯</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p>
        </w:tc>
      </w:tr>
      <w:tr w:rsidR="00532384" w:rsidRPr="00532384" w:rsidTr="00532384">
        <w:trPr>
          <w:trHeight w:val="772"/>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电机</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电机低压电器控制</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电机</w:t>
            </w:r>
            <w:r w:rsidRPr="00532384">
              <w:rPr>
                <w:rFonts w:asciiTheme="minorEastAsia" w:hAnsiTheme="minorEastAsia"/>
                <w:sz w:val="24"/>
                <w:szCs w:val="24"/>
              </w:rPr>
              <w:t>PLC</w:t>
            </w:r>
            <w:r w:rsidRPr="00532384">
              <w:rPr>
                <w:rFonts w:asciiTheme="minorEastAsia" w:hAnsiTheme="minorEastAsia" w:hint="eastAsia"/>
                <w:sz w:val="24"/>
                <w:szCs w:val="24"/>
              </w:rPr>
              <w:t>控制</w:t>
            </w:r>
          </w:p>
        </w:tc>
        <w:tc>
          <w:tcPr>
            <w:tcW w:w="59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proofErr w:type="gramStart"/>
            <w:r>
              <w:rPr>
                <w:rFonts w:asciiTheme="minorEastAsia" w:hAnsiTheme="minorEastAsia" w:hint="eastAsia"/>
                <w:sz w:val="24"/>
                <w:szCs w:val="24"/>
              </w:rPr>
              <w:t>机</w:t>
            </w:r>
            <w:proofErr w:type="gramEnd"/>
            <w:r>
              <w:rPr>
                <w:rFonts w:asciiTheme="minorEastAsia" w:hAnsiTheme="minorEastAsia" w:hint="eastAsia"/>
                <w:sz w:val="24"/>
                <w:szCs w:val="24"/>
              </w:rPr>
              <w:t>机</w:t>
            </w:r>
            <w:r w:rsidRPr="00532384">
              <w:rPr>
                <w:rFonts w:asciiTheme="minorEastAsia" w:hAnsiTheme="minorEastAsia" w:hint="eastAsia"/>
                <w:sz w:val="24"/>
                <w:szCs w:val="24"/>
              </w:rPr>
              <w:t>电一体化综合实训</w:t>
            </w:r>
          </w:p>
        </w:tc>
        <w:tc>
          <w:tcPr>
            <w:tcW w:w="1985"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轨道电气</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r>
      <w:tr w:rsidR="00532384" w:rsidRPr="00532384" w:rsidTr="00532384">
        <w:trPr>
          <w:trHeight w:val="392"/>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装配钳工</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变频技术</w:t>
            </w:r>
          </w:p>
        </w:tc>
        <w:tc>
          <w:tcPr>
            <w:tcW w:w="591"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柔性制造生产线</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r>
      <w:tr w:rsidR="00532384" w:rsidRPr="00532384" w:rsidTr="00532384">
        <w:trPr>
          <w:trHeight w:val="843"/>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EAF1DD"/>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电工技术基础</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电气线路与安装</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触摸屏</w:t>
            </w:r>
          </w:p>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控制</w:t>
            </w:r>
            <w:r w:rsidRPr="00532384">
              <w:rPr>
                <w:rFonts w:asciiTheme="minorEastAsia" w:hAnsiTheme="minorEastAsia"/>
                <w:sz w:val="24"/>
                <w:szCs w:val="24"/>
              </w:rPr>
              <w:t>PLC</w:t>
            </w:r>
          </w:p>
        </w:tc>
        <w:tc>
          <w:tcPr>
            <w:tcW w:w="591"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机器人</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r>
      <w:tr w:rsidR="00532384" w:rsidRPr="00532384" w:rsidTr="00532384">
        <w:trPr>
          <w:trHeight w:val="397"/>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26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传感技术</w:t>
            </w:r>
          </w:p>
        </w:tc>
        <w:tc>
          <w:tcPr>
            <w:tcW w:w="591"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vAlign w:val="center"/>
            <w:hideMark/>
          </w:tcPr>
          <w:p w:rsidR="00532384" w:rsidRPr="00532384" w:rsidRDefault="00532384" w:rsidP="00532384">
            <w:pPr>
              <w:rPr>
                <w:rFonts w:asciiTheme="minorEastAsia" w:hAnsiTheme="minorEastAsia"/>
                <w:sz w:val="24"/>
                <w:szCs w:val="24"/>
              </w:rPr>
            </w:pPr>
            <w:r w:rsidRPr="00532384">
              <w:rPr>
                <w:rFonts w:asciiTheme="minorEastAsia" w:hAnsiTheme="minorEastAsia" w:hint="eastAsia"/>
                <w:sz w:val="24"/>
                <w:szCs w:val="24"/>
              </w:rPr>
              <w:t>等等</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r>
      <w:tr w:rsidR="00532384" w:rsidRPr="00532384" w:rsidTr="00532384">
        <w:trPr>
          <w:trHeight w:val="655"/>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26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网络基础</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32384" w:rsidRPr="00532384" w:rsidRDefault="00532384" w:rsidP="00532384">
            <w:pPr>
              <w:ind w:firstLineChars="200" w:firstLine="480"/>
              <w:rPr>
                <w:rFonts w:asciiTheme="minorEastAsia" w:hAnsiTheme="minorEastAsia"/>
                <w:sz w:val="24"/>
                <w:szCs w:val="24"/>
              </w:rPr>
            </w:pPr>
            <w:r w:rsidRPr="00532384">
              <w:rPr>
                <w:rFonts w:asciiTheme="minorEastAsia" w:hAnsiTheme="minorEastAsia" w:hint="eastAsia"/>
                <w:sz w:val="24"/>
                <w:szCs w:val="24"/>
              </w:rPr>
              <w:t>PLC网络控制</w:t>
            </w:r>
          </w:p>
        </w:tc>
        <w:tc>
          <w:tcPr>
            <w:tcW w:w="591"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32384" w:rsidRPr="00532384" w:rsidRDefault="00532384" w:rsidP="00532384">
            <w:pPr>
              <w:ind w:firstLineChars="200" w:firstLine="480"/>
              <w:rPr>
                <w:rFonts w:asciiTheme="minorEastAsia" w:hAnsiTheme="minorEastAsia"/>
                <w:sz w:val="24"/>
                <w:szCs w:val="24"/>
              </w:rPr>
            </w:pPr>
          </w:p>
        </w:tc>
      </w:tr>
    </w:tbl>
    <w:p w:rsidR="00266F5C" w:rsidRDefault="00266F5C">
      <w:pPr>
        <w:ind w:firstLineChars="200" w:firstLine="480"/>
        <w:rPr>
          <w:rFonts w:asciiTheme="minorEastAsia" w:hAnsiTheme="minorEastAsia"/>
          <w:sz w:val="24"/>
          <w:szCs w:val="24"/>
        </w:rPr>
      </w:pP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图</w:t>
      </w:r>
      <w:r w:rsidR="006602AC">
        <w:rPr>
          <w:rFonts w:asciiTheme="minorEastAsia" w:hAnsiTheme="minorEastAsia" w:hint="eastAsia"/>
          <w:sz w:val="24"/>
          <w:szCs w:val="24"/>
        </w:rPr>
        <w:t>8</w:t>
      </w:r>
      <w:r>
        <w:rPr>
          <w:rFonts w:asciiTheme="minorEastAsia" w:hAnsiTheme="minorEastAsia" w:hint="eastAsia"/>
          <w:sz w:val="24"/>
          <w:szCs w:val="24"/>
        </w:rPr>
        <w:t xml:space="preserve">  “人工智能”+“互联网”+“机电技术工程方向”课程结构图</w:t>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上述课程结构，合理实现“人工智能”+“互联网”+“专业”，紧扣</w:t>
      </w:r>
      <w:r>
        <w:rPr>
          <w:rFonts w:asciiTheme="minorEastAsia" w:hAnsiTheme="minorEastAsia"/>
          <w:sz w:val="24"/>
          <w:szCs w:val="24"/>
        </w:rPr>
        <w:t>国务院</w:t>
      </w:r>
      <w:r>
        <w:rPr>
          <w:rFonts w:asciiTheme="minorEastAsia" w:hAnsiTheme="minorEastAsia" w:hint="eastAsia"/>
          <w:sz w:val="24"/>
          <w:szCs w:val="24"/>
        </w:rPr>
        <w:t>颁布《</w:t>
      </w:r>
      <w:r>
        <w:rPr>
          <w:rFonts w:asciiTheme="minorEastAsia" w:hAnsiTheme="minorEastAsia"/>
          <w:sz w:val="24"/>
          <w:szCs w:val="24"/>
        </w:rPr>
        <w:t>新一代人工智能发展规划</w:t>
      </w:r>
      <w:r>
        <w:rPr>
          <w:rFonts w:asciiTheme="minorEastAsia" w:hAnsiTheme="minorEastAsia" w:hint="eastAsia"/>
          <w:sz w:val="24"/>
          <w:szCs w:val="24"/>
        </w:rPr>
        <w:t>》，在十年内对专业发展方向具有指导作用，成都市大部分有电工电子类专业的学校已经向机电方向发展，可以</w:t>
      </w:r>
      <w:r w:rsidR="007745FB">
        <w:rPr>
          <w:rFonts w:asciiTheme="minorEastAsia" w:hAnsiTheme="minorEastAsia" w:hint="eastAsia"/>
          <w:sz w:val="24"/>
          <w:szCs w:val="24"/>
        </w:rPr>
        <w:t>据</w:t>
      </w:r>
      <w:r>
        <w:rPr>
          <w:rFonts w:asciiTheme="minorEastAsia" w:hAnsiTheme="minorEastAsia" w:hint="eastAsia"/>
          <w:sz w:val="24"/>
          <w:szCs w:val="24"/>
        </w:rPr>
        <w:t>此课程结构为基础，结合目前的师资、设备情况，对课程结构做一些取舍或补充，往“人工智能”和“互联网”方向培养师资、投入设备，就可以形成自己的课程体系。</w:t>
      </w:r>
    </w:p>
    <w:p w:rsidR="006E1808" w:rsidRDefault="006E1808">
      <w:pPr>
        <w:ind w:firstLineChars="200" w:firstLine="480"/>
        <w:rPr>
          <w:rFonts w:asciiTheme="minorEastAsia" w:hAnsiTheme="minorEastAsia"/>
          <w:sz w:val="24"/>
          <w:szCs w:val="24"/>
        </w:rPr>
      </w:pPr>
    </w:p>
    <w:p w:rsidR="006E1808" w:rsidRDefault="006E1808">
      <w:pPr>
        <w:ind w:firstLineChars="200" w:firstLine="480"/>
        <w:rPr>
          <w:rFonts w:asciiTheme="minorEastAsia" w:hAnsiTheme="minorEastAsia"/>
          <w:sz w:val="24"/>
          <w:szCs w:val="24"/>
        </w:rPr>
        <w:sectPr w:rsidR="006E1808">
          <w:pgSz w:w="11906" w:h="16838"/>
          <w:pgMar w:top="1440" w:right="1800" w:bottom="1440" w:left="1800" w:header="851" w:footer="992" w:gutter="0"/>
          <w:cols w:space="425"/>
          <w:docGrid w:type="lines" w:linePitch="312"/>
        </w:sectPr>
      </w:pP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附件一</w:t>
      </w:r>
    </w:p>
    <w:p w:rsidR="006E1808" w:rsidRDefault="00896479">
      <w:pPr>
        <w:ind w:firstLineChars="200" w:firstLine="480"/>
        <w:rPr>
          <w:rFonts w:asciiTheme="minorEastAsia" w:hAnsiTheme="minorEastAsia"/>
          <w:sz w:val="24"/>
          <w:szCs w:val="24"/>
        </w:rPr>
      </w:pPr>
      <w:r>
        <w:rPr>
          <w:rFonts w:asciiTheme="minorEastAsia" w:hAnsiTheme="minorEastAsia"/>
          <w:noProof/>
          <w:sz w:val="24"/>
          <w:szCs w:val="24"/>
        </w:rPr>
        <w:drawing>
          <wp:inline distT="0" distB="0" distL="0" distR="0">
            <wp:extent cx="8858885" cy="4476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858885" cy="4476750"/>
                    </a:xfrm>
                    <a:prstGeom prst="rect">
                      <a:avLst/>
                    </a:prstGeom>
                    <a:noFill/>
                    <a:ln>
                      <a:noFill/>
                    </a:ln>
                  </pic:spPr>
                </pic:pic>
              </a:graphicData>
            </a:graphic>
          </wp:inline>
        </w:drawing>
      </w:r>
    </w:p>
    <w:p w:rsidR="006E1808" w:rsidRDefault="00896479">
      <w:pPr>
        <w:ind w:firstLineChars="200" w:firstLine="480"/>
        <w:rPr>
          <w:rFonts w:asciiTheme="minorEastAsia" w:hAnsiTheme="minorEastAsia"/>
          <w:sz w:val="24"/>
          <w:szCs w:val="24"/>
        </w:rPr>
      </w:pPr>
      <w:r>
        <w:rPr>
          <w:rFonts w:asciiTheme="minorEastAsia" w:hAnsiTheme="minorEastAsia" w:hint="eastAsia"/>
          <w:sz w:val="24"/>
          <w:szCs w:val="24"/>
        </w:rPr>
        <w:t>填表说明：凡填写A、B、C、D、E选项的，请参看附件2理解含义。</w:t>
      </w:r>
    </w:p>
    <w:p w:rsidR="006E1808" w:rsidRDefault="006E1808">
      <w:pPr>
        <w:ind w:firstLineChars="200" w:firstLine="480"/>
        <w:rPr>
          <w:rFonts w:asciiTheme="minorEastAsia" w:hAnsiTheme="minorEastAsia"/>
          <w:sz w:val="24"/>
          <w:szCs w:val="24"/>
        </w:rPr>
      </w:pPr>
    </w:p>
    <w:p w:rsidR="006E1808" w:rsidRDefault="00896479" w:rsidP="00622B6B">
      <w:pPr>
        <w:ind w:firstLineChars="200" w:firstLine="480"/>
        <w:jc w:val="left"/>
        <w:rPr>
          <w:rFonts w:asciiTheme="minorEastAsia" w:hAnsiTheme="minorEastAsia"/>
          <w:sz w:val="24"/>
          <w:szCs w:val="24"/>
        </w:rPr>
      </w:pPr>
      <w:r>
        <w:rPr>
          <w:rFonts w:asciiTheme="minorEastAsia" w:hAnsiTheme="minorEastAsia" w:hint="eastAsia"/>
          <w:sz w:val="24"/>
          <w:szCs w:val="24"/>
        </w:rPr>
        <w:t>附件2        成都市电子专业发展状况统计表填表选项</w:t>
      </w:r>
    </w:p>
    <w:p w:rsidR="006E1808" w:rsidRDefault="00896479">
      <w:pPr>
        <w:ind w:firstLineChars="200" w:firstLine="480"/>
        <w:rPr>
          <w:rFonts w:asciiTheme="minorEastAsia" w:hAnsiTheme="minorEastAsia" w:hint="eastAsia"/>
          <w:sz w:val="24"/>
          <w:szCs w:val="24"/>
        </w:rPr>
      </w:pPr>
      <w:r>
        <w:rPr>
          <w:rFonts w:asciiTheme="minorEastAsia" w:hAnsiTheme="minorEastAsia"/>
          <w:noProof/>
          <w:sz w:val="24"/>
          <w:szCs w:val="24"/>
        </w:rPr>
        <w:drawing>
          <wp:inline distT="0" distB="0" distL="0" distR="0">
            <wp:extent cx="8858885" cy="42208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858885" cy="4220845"/>
                    </a:xfrm>
                    <a:prstGeom prst="rect">
                      <a:avLst/>
                    </a:prstGeom>
                    <a:noFill/>
                    <a:ln>
                      <a:noFill/>
                    </a:ln>
                  </pic:spPr>
                </pic:pic>
              </a:graphicData>
            </a:graphic>
          </wp:inline>
        </w:drawing>
      </w:r>
    </w:p>
    <w:p w:rsidR="00622B6B" w:rsidRDefault="00622B6B">
      <w:pPr>
        <w:ind w:firstLineChars="200" w:firstLine="480"/>
        <w:rPr>
          <w:rFonts w:asciiTheme="minorEastAsia" w:hAnsiTheme="minorEastAsia" w:hint="eastAsia"/>
          <w:sz w:val="24"/>
          <w:szCs w:val="24"/>
        </w:rPr>
      </w:pPr>
    </w:p>
    <w:p w:rsidR="00622B6B" w:rsidRDefault="00622B6B">
      <w:pPr>
        <w:ind w:firstLineChars="200" w:firstLine="480"/>
        <w:rPr>
          <w:rFonts w:asciiTheme="minorEastAsia" w:hAnsiTheme="minorEastAsia" w:hint="eastAsia"/>
          <w:sz w:val="24"/>
          <w:szCs w:val="24"/>
        </w:rPr>
      </w:pPr>
    </w:p>
    <w:p w:rsidR="00622B6B" w:rsidRDefault="00622B6B">
      <w:pPr>
        <w:ind w:firstLineChars="200" w:firstLine="480"/>
        <w:rPr>
          <w:rFonts w:asciiTheme="minorEastAsia" w:hAnsiTheme="minorEastAsia" w:hint="eastAsia"/>
          <w:sz w:val="24"/>
          <w:szCs w:val="24"/>
        </w:rPr>
      </w:pPr>
    </w:p>
    <w:p w:rsidR="00622B6B" w:rsidRDefault="00622B6B" w:rsidP="002E0190">
      <w:pPr>
        <w:ind w:firstLineChars="200" w:firstLine="480"/>
        <w:jc w:val="center"/>
        <w:rPr>
          <w:rFonts w:asciiTheme="minorEastAsia" w:hAnsiTheme="minorEastAsia" w:hint="eastAsia"/>
          <w:sz w:val="24"/>
          <w:szCs w:val="24"/>
        </w:rPr>
      </w:pPr>
      <w:r>
        <w:rPr>
          <w:rFonts w:asciiTheme="minorEastAsia" w:hAnsiTheme="minorEastAsia" w:hint="eastAsia"/>
          <w:sz w:val="24"/>
          <w:szCs w:val="24"/>
        </w:rPr>
        <w:t>附件3</w:t>
      </w:r>
      <w:r w:rsidR="002E0190">
        <w:rPr>
          <w:rFonts w:asciiTheme="minorEastAsia" w:hAnsiTheme="minorEastAsia" w:hint="eastAsia"/>
          <w:sz w:val="24"/>
          <w:szCs w:val="24"/>
        </w:rPr>
        <w:t xml:space="preserve">        </w:t>
      </w:r>
      <w:r w:rsidR="002E0190">
        <w:rPr>
          <w:rFonts w:asciiTheme="minorEastAsia" w:hAnsiTheme="minorEastAsia" w:hint="eastAsia"/>
          <w:sz w:val="24"/>
          <w:szCs w:val="24"/>
        </w:rPr>
        <w:t>专业发展诊断活动部分现场图片</w:t>
      </w:r>
    </w:p>
    <w:p w:rsidR="00622B6B" w:rsidRDefault="001A1A62">
      <w:pPr>
        <w:ind w:firstLineChars="200" w:firstLine="480"/>
        <w:rPr>
          <w:rFonts w:asciiTheme="minorEastAsia" w:hAnsiTheme="minorEastAsia" w:hint="eastAsia"/>
          <w:sz w:val="24"/>
          <w:szCs w:val="24"/>
        </w:rPr>
      </w:pPr>
      <w:r>
        <w:rPr>
          <w:rFonts w:asciiTheme="minorEastAsia" w:hAnsiTheme="minorEastAsia"/>
          <w:noProof/>
          <w:sz w:val="24"/>
          <w:szCs w:val="24"/>
        </w:rPr>
        <w:drawing>
          <wp:inline distT="0" distB="0" distL="0" distR="0">
            <wp:extent cx="2622884" cy="2261936"/>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194" cy="2265653"/>
                    </a:xfrm>
                    <a:prstGeom prst="rect">
                      <a:avLst/>
                    </a:prstGeom>
                    <a:noFill/>
                    <a:ln>
                      <a:noFill/>
                    </a:ln>
                  </pic:spPr>
                </pic:pic>
              </a:graphicData>
            </a:graphic>
          </wp:inline>
        </w:drawing>
      </w:r>
      <w:r>
        <w:rPr>
          <w:rFonts w:asciiTheme="minorEastAsia" w:hAnsiTheme="minorEastAsia" w:hint="eastAsia"/>
          <w:sz w:val="24"/>
          <w:szCs w:val="24"/>
        </w:rPr>
        <w:t xml:space="preserve"> </w:t>
      </w:r>
      <w:bookmarkStart w:id="0" w:name="_GoBack"/>
      <w:r>
        <w:rPr>
          <w:rFonts w:asciiTheme="minorEastAsia" w:hAnsiTheme="minorEastAsia"/>
          <w:noProof/>
          <w:sz w:val="24"/>
          <w:szCs w:val="24"/>
        </w:rPr>
        <w:drawing>
          <wp:inline distT="0" distB="0" distL="0" distR="0">
            <wp:extent cx="2981739" cy="2260543"/>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933" cy="2270546"/>
                    </a:xfrm>
                    <a:prstGeom prst="rect">
                      <a:avLst/>
                    </a:prstGeom>
                    <a:noFill/>
                    <a:ln>
                      <a:noFill/>
                    </a:ln>
                  </pic:spPr>
                </pic:pic>
              </a:graphicData>
            </a:graphic>
          </wp:inline>
        </w:drawing>
      </w:r>
      <w:bookmarkEnd w:id="0"/>
      <w:r>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14:anchorId="7B627CF5" wp14:editId="0C60C90E">
            <wp:extent cx="2622883" cy="2261936"/>
            <wp:effectExtent l="0" t="0" r="635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949" cy="2261993"/>
                    </a:xfrm>
                    <a:prstGeom prst="rect">
                      <a:avLst/>
                    </a:prstGeom>
                    <a:noFill/>
                    <a:ln>
                      <a:noFill/>
                    </a:ln>
                  </pic:spPr>
                </pic:pic>
              </a:graphicData>
            </a:graphic>
          </wp:inline>
        </w:drawing>
      </w:r>
    </w:p>
    <w:p w:rsidR="002E0190" w:rsidRDefault="002E0190" w:rsidP="002E0190">
      <w:pPr>
        <w:ind w:firstLineChars="400" w:firstLine="960"/>
        <w:rPr>
          <w:rFonts w:asciiTheme="minorEastAsia" w:hAnsiTheme="minorEastAsia" w:hint="eastAsia"/>
          <w:sz w:val="24"/>
          <w:szCs w:val="24"/>
        </w:rPr>
      </w:pPr>
      <w:r>
        <w:rPr>
          <w:rFonts w:asciiTheme="minorEastAsia" w:hAnsiTheme="minorEastAsia" w:hint="eastAsia"/>
          <w:sz w:val="24"/>
          <w:szCs w:val="24"/>
        </w:rPr>
        <w:t>崇州职教中心                           温江燎原职业技术学校                       天府新区成人中专学校</w:t>
      </w:r>
    </w:p>
    <w:p w:rsidR="001A1A62" w:rsidRDefault="001A1A62">
      <w:pPr>
        <w:ind w:firstLineChars="200" w:firstLine="480"/>
        <w:rPr>
          <w:rFonts w:asciiTheme="minorEastAsia" w:hAnsiTheme="minorEastAsia" w:hint="eastAsia"/>
          <w:sz w:val="24"/>
          <w:szCs w:val="24"/>
        </w:rPr>
      </w:pPr>
      <w:r>
        <w:rPr>
          <w:rFonts w:asciiTheme="minorEastAsia" w:hAnsiTheme="minorEastAsia"/>
          <w:noProof/>
          <w:sz w:val="24"/>
          <w:szCs w:val="24"/>
        </w:rPr>
        <w:drawing>
          <wp:inline distT="0" distB="0" distL="0" distR="0">
            <wp:extent cx="2622884" cy="2093495"/>
            <wp:effectExtent l="0" t="0" r="635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952" cy="2093549"/>
                    </a:xfrm>
                    <a:prstGeom prst="rect">
                      <a:avLst/>
                    </a:prstGeom>
                    <a:noFill/>
                    <a:ln>
                      <a:noFill/>
                    </a:ln>
                  </pic:spPr>
                </pic:pic>
              </a:graphicData>
            </a:graphic>
          </wp:inline>
        </w:drawing>
      </w:r>
      <w:r>
        <w:rPr>
          <w:rFonts w:asciiTheme="minorEastAsia" w:hAnsiTheme="minorEastAsia" w:hint="eastAsia"/>
          <w:sz w:val="24"/>
          <w:szCs w:val="24"/>
        </w:rPr>
        <w:t xml:space="preserve"> </w:t>
      </w:r>
      <w:r>
        <w:rPr>
          <w:rFonts w:asciiTheme="minorEastAsia" w:hAnsiTheme="minorEastAsia" w:hint="eastAsia"/>
          <w:noProof/>
          <w:sz w:val="24"/>
          <w:szCs w:val="24"/>
        </w:rPr>
        <w:drawing>
          <wp:inline distT="0" distB="0" distL="0" distR="0">
            <wp:extent cx="2983831" cy="2093331"/>
            <wp:effectExtent l="0" t="0" r="762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3963" cy="2093423"/>
                    </a:xfrm>
                    <a:prstGeom prst="rect">
                      <a:avLst/>
                    </a:prstGeom>
                    <a:noFill/>
                    <a:ln>
                      <a:noFill/>
                    </a:ln>
                  </pic:spPr>
                </pic:pic>
              </a:graphicData>
            </a:graphic>
          </wp:inline>
        </w:drawing>
      </w:r>
      <w:r>
        <w:rPr>
          <w:rFonts w:asciiTheme="minorEastAsia" w:hAnsiTheme="minorEastAsia" w:hint="eastAsia"/>
          <w:sz w:val="24"/>
          <w:szCs w:val="24"/>
        </w:rPr>
        <w:t xml:space="preserve"> </w:t>
      </w:r>
      <w:r>
        <w:rPr>
          <w:rFonts w:asciiTheme="minorEastAsia" w:hAnsiTheme="minorEastAsia" w:hint="eastAsia"/>
          <w:noProof/>
          <w:sz w:val="24"/>
          <w:szCs w:val="24"/>
        </w:rPr>
        <w:drawing>
          <wp:inline distT="0" distB="0" distL="0" distR="0">
            <wp:extent cx="2619375" cy="2094889"/>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612" cy="2096678"/>
                    </a:xfrm>
                    <a:prstGeom prst="rect">
                      <a:avLst/>
                    </a:prstGeom>
                    <a:noFill/>
                    <a:ln>
                      <a:noFill/>
                    </a:ln>
                  </pic:spPr>
                </pic:pic>
              </a:graphicData>
            </a:graphic>
          </wp:inline>
        </w:drawing>
      </w:r>
    </w:p>
    <w:p w:rsidR="002E0190" w:rsidRDefault="009C4EED" w:rsidP="009C4EED">
      <w:pPr>
        <w:ind w:firstLineChars="400" w:firstLine="960"/>
        <w:rPr>
          <w:rFonts w:asciiTheme="minorEastAsia" w:hAnsiTheme="minorEastAsia"/>
          <w:sz w:val="24"/>
          <w:szCs w:val="24"/>
        </w:rPr>
      </w:pPr>
      <w:r>
        <w:rPr>
          <w:rFonts w:asciiTheme="minorEastAsia" w:hAnsiTheme="minorEastAsia" w:hint="eastAsia"/>
          <w:sz w:val="24"/>
          <w:szCs w:val="24"/>
        </w:rPr>
        <w:t>华阳职业中学                            成都工程职业技术学校                 成都现代制造职业技术学校</w:t>
      </w:r>
    </w:p>
    <w:sectPr w:rsidR="002E0190">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D44" w:rsidRDefault="00177D44" w:rsidP="00921350">
      <w:r>
        <w:separator/>
      </w:r>
    </w:p>
  </w:endnote>
  <w:endnote w:type="continuationSeparator" w:id="0">
    <w:p w:rsidR="00177D44" w:rsidRDefault="00177D44" w:rsidP="0092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D44" w:rsidRDefault="00177D44" w:rsidP="00921350">
      <w:r>
        <w:separator/>
      </w:r>
    </w:p>
  </w:footnote>
  <w:footnote w:type="continuationSeparator" w:id="0">
    <w:p w:rsidR="00177D44" w:rsidRDefault="00177D44" w:rsidP="009213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CE608"/>
    <w:multiLevelType w:val="singleLevel"/>
    <w:tmpl w:val="59ACE60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39E"/>
    <w:rsid w:val="000074F2"/>
    <w:rsid w:val="000122DC"/>
    <w:rsid w:val="00013267"/>
    <w:rsid w:val="000332C0"/>
    <w:rsid w:val="0003543B"/>
    <w:rsid w:val="00036DC9"/>
    <w:rsid w:val="0004022A"/>
    <w:rsid w:val="000411D0"/>
    <w:rsid w:val="00041334"/>
    <w:rsid w:val="0004136B"/>
    <w:rsid w:val="000424C9"/>
    <w:rsid w:val="00042752"/>
    <w:rsid w:val="00042E0D"/>
    <w:rsid w:val="00043775"/>
    <w:rsid w:val="0005736B"/>
    <w:rsid w:val="00057E63"/>
    <w:rsid w:val="00057FFA"/>
    <w:rsid w:val="00060427"/>
    <w:rsid w:val="000613A4"/>
    <w:rsid w:val="00064848"/>
    <w:rsid w:val="00066F5F"/>
    <w:rsid w:val="00070A37"/>
    <w:rsid w:val="00071CDB"/>
    <w:rsid w:val="00075082"/>
    <w:rsid w:val="00077ADE"/>
    <w:rsid w:val="0008110E"/>
    <w:rsid w:val="000815A6"/>
    <w:rsid w:val="0008191A"/>
    <w:rsid w:val="000851E1"/>
    <w:rsid w:val="000918CF"/>
    <w:rsid w:val="000A4721"/>
    <w:rsid w:val="000A5880"/>
    <w:rsid w:val="000A7121"/>
    <w:rsid w:val="000B247D"/>
    <w:rsid w:val="000B3737"/>
    <w:rsid w:val="000C325A"/>
    <w:rsid w:val="000D5156"/>
    <w:rsid w:val="000F40E4"/>
    <w:rsid w:val="000F7BDE"/>
    <w:rsid w:val="00103C5E"/>
    <w:rsid w:val="0010743B"/>
    <w:rsid w:val="00111C48"/>
    <w:rsid w:val="00117782"/>
    <w:rsid w:val="00121F5C"/>
    <w:rsid w:val="00123271"/>
    <w:rsid w:val="00123752"/>
    <w:rsid w:val="00125532"/>
    <w:rsid w:val="001277BD"/>
    <w:rsid w:val="001302A8"/>
    <w:rsid w:val="0013223A"/>
    <w:rsid w:val="00144B95"/>
    <w:rsid w:val="00145F69"/>
    <w:rsid w:val="00146E23"/>
    <w:rsid w:val="00152BC8"/>
    <w:rsid w:val="00153A7A"/>
    <w:rsid w:val="00157E8B"/>
    <w:rsid w:val="00162E70"/>
    <w:rsid w:val="00165319"/>
    <w:rsid w:val="00165AB1"/>
    <w:rsid w:val="0017341C"/>
    <w:rsid w:val="0017510E"/>
    <w:rsid w:val="00177D44"/>
    <w:rsid w:val="00183884"/>
    <w:rsid w:val="00185286"/>
    <w:rsid w:val="001876AD"/>
    <w:rsid w:val="001920BD"/>
    <w:rsid w:val="00193359"/>
    <w:rsid w:val="00195477"/>
    <w:rsid w:val="001967A8"/>
    <w:rsid w:val="001A1826"/>
    <w:rsid w:val="001A1A62"/>
    <w:rsid w:val="001A478B"/>
    <w:rsid w:val="001B211D"/>
    <w:rsid w:val="001C085C"/>
    <w:rsid w:val="001C2B3D"/>
    <w:rsid w:val="001E1D00"/>
    <w:rsid w:val="001F0E44"/>
    <w:rsid w:val="00200BF4"/>
    <w:rsid w:val="00201077"/>
    <w:rsid w:val="00203593"/>
    <w:rsid w:val="00204B16"/>
    <w:rsid w:val="002107AB"/>
    <w:rsid w:val="00212686"/>
    <w:rsid w:val="00220136"/>
    <w:rsid w:val="0023259D"/>
    <w:rsid w:val="00232DEC"/>
    <w:rsid w:val="00243FB1"/>
    <w:rsid w:val="00253FEE"/>
    <w:rsid w:val="00255F98"/>
    <w:rsid w:val="00262BDA"/>
    <w:rsid w:val="0026528E"/>
    <w:rsid w:val="00266F5C"/>
    <w:rsid w:val="002701F9"/>
    <w:rsid w:val="00270371"/>
    <w:rsid w:val="002705A9"/>
    <w:rsid w:val="00270CB0"/>
    <w:rsid w:val="00274BB9"/>
    <w:rsid w:val="00276B1A"/>
    <w:rsid w:val="00282248"/>
    <w:rsid w:val="0028674C"/>
    <w:rsid w:val="002923FA"/>
    <w:rsid w:val="0029622F"/>
    <w:rsid w:val="002A4D9A"/>
    <w:rsid w:val="002A69C4"/>
    <w:rsid w:val="002A7D5B"/>
    <w:rsid w:val="002B1A78"/>
    <w:rsid w:val="002B7325"/>
    <w:rsid w:val="002B7490"/>
    <w:rsid w:val="002C087A"/>
    <w:rsid w:val="002C2268"/>
    <w:rsid w:val="002C4C90"/>
    <w:rsid w:val="002C656A"/>
    <w:rsid w:val="002C7C96"/>
    <w:rsid w:val="002D21F5"/>
    <w:rsid w:val="002D37C2"/>
    <w:rsid w:val="002D5420"/>
    <w:rsid w:val="002E0190"/>
    <w:rsid w:val="002E254D"/>
    <w:rsid w:val="002F2CE6"/>
    <w:rsid w:val="002F35DE"/>
    <w:rsid w:val="002F7078"/>
    <w:rsid w:val="002F77E1"/>
    <w:rsid w:val="00301D01"/>
    <w:rsid w:val="00303332"/>
    <w:rsid w:val="003053DF"/>
    <w:rsid w:val="00315003"/>
    <w:rsid w:val="00315CEC"/>
    <w:rsid w:val="00320970"/>
    <w:rsid w:val="003229A3"/>
    <w:rsid w:val="003257D2"/>
    <w:rsid w:val="003331DA"/>
    <w:rsid w:val="00336A60"/>
    <w:rsid w:val="003410D5"/>
    <w:rsid w:val="00352DA0"/>
    <w:rsid w:val="00353487"/>
    <w:rsid w:val="003634D6"/>
    <w:rsid w:val="003659A9"/>
    <w:rsid w:val="00373C30"/>
    <w:rsid w:val="00374966"/>
    <w:rsid w:val="003758A5"/>
    <w:rsid w:val="003763F1"/>
    <w:rsid w:val="003765D6"/>
    <w:rsid w:val="003867B8"/>
    <w:rsid w:val="003870EC"/>
    <w:rsid w:val="003921AA"/>
    <w:rsid w:val="003957F6"/>
    <w:rsid w:val="003B10B1"/>
    <w:rsid w:val="003B54B5"/>
    <w:rsid w:val="003B5E90"/>
    <w:rsid w:val="003C5DF7"/>
    <w:rsid w:val="003C7317"/>
    <w:rsid w:val="003D2D3A"/>
    <w:rsid w:val="003D6786"/>
    <w:rsid w:val="003E0AF4"/>
    <w:rsid w:val="003E7929"/>
    <w:rsid w:val="003F05AC"/>
    <w:rsid w:val="003F4430"/>
    <w:rsid w:val="003F555D"/>
    <w:rsid w:val="003F616F"/>
    <w:rsid w:val="003F6D6A"/>
    <w:rsid w:val="003F6F0D"/>
    <w:rsid w:val="003F6F6E"/>
    <w:rsid w:val="003F747D"/>
    <w:rsid w:val="003F7576"/>
    <w:rsid w:val="00401AE8"/>
    <w:rsid w:val="00401CE4"/>
    <w:rsid w:val="004042D4"/>
    <w:rsid w:val="00412749"/>
    <w:rsid w:val="00412A6B"/>
    <w:rsid w:val="004157E1"/>
    <w:rsid w:val="00420F26"/>
    <w:rsid w:val="00422EC9"/>
    <w:rsid w:val="00422FB8"/>
    <w:rsid w:val="00423504"/>
    <w:rsid w:val="004264A7"/>
    <w:rsid w:val="00435A04"/>
    <w:rsid w:val="00444C3E"/>
    <w:rsid w:val="00445C56"/>
    <w:rsid w:val="00451C55"/>
    <w:rsid w:val="00453587"/>
    <w:rsid w:val="00454A25"/>
    <w:rsid w:val="004565D1"/>
    <w:rsid w:val="0046065E"/>
    <w:rsid w:val="00461DB3"/>
    <w:rsid w:val="00465B38"/>
    <w:rsid w:val="00466E9E"/>
    <w:rsid w:val="00475F90"/>
    <w:rsid w:val="0047704D"/>
    <w:rsid w:val="00477A4C"/>
    <w:rsid w:val="0048201F"/>
    <w:rsid w:val="0048214A"/>
    <w:rsid w:val="00486D09"/>
    <w:rsid w:val="004952B0"/>
    <w:rsid w:val="004A01A0"/>
    <w:rsid w:val="004A338C"/>
    <w:rsid w:val="004A6DDD"/>
    <w:rsid w:val="004B35E0"/>
    <w:rsid w:val="004B7DFD"/>
    <w:rsid w:val="004C418B"/>
    <w:rsid w:val="004C607E"/>
    <w:rsid w:val="004C658D"/>
    <w:rsid w:val="004C6A7D"/>
    <w:rsid w:val="004D058A"/>
    <w:rsid w:val="004D1554"/>
    <w:rsid w:val="004D5EE3"/>
    <w:rsid w:val="004D7A03"/>
    <w:rsid w:val="004E5991"/>
    <w:rsid w:val="004F6844"/>
    <w:rsid w:val="0050203D"/>
    <w:rsid w:val="00502A76"/>
    <w:rsid w:val="0050669D"/>
    <w:rsid w:val="00507E14"/>
    <w:rsid w:val="0051153D"/>
    <w:rsid w:val="00516594"/>
    <w:rsid w:val="0051687C"/>
    <w:rsid w:val="00517FAD"/>
    <w:rsid w:val="005214F8"/>
    <w:rsid w:val="0052352E"/>
    <w:rsid w:val="0052699E"/>
    <w:rsid w:val="00531E06"/>
    <w:rsid w:val="00532384"/>
    <w:rsid w:val="005363CC"/>
    <w:rsid w:val="0053652D"/>
    <w:rsid w:val="005365A3"/>
    <w:rsid w:val="005443D1"/>
    <w:rsid w:val="0054555A"/>
    <w:rsid w:val="00550AB0"/>
    <w:rsid w:val="00552E13"/>
    <w:rsid w:val="0056123A"/>
    <w:rsid w:val="005635BC"/>
    <w:rsid w:val="005637D8"/>
    <w:rsid w:val="00565BB7"/>
    <w:rsid w:val="00565C18"/>
    <w:rsid w:val="00566C85"/>
    <w:rsid w:val="00574B4A"/>
    <w:rsid w:val="00577F0E"/>
    <w:rsid w:val="00577F3A"/>
    <w:rsid w:val="00580F6C"/>
    <w:rsid w:val="005825BE"/>
    <w:rsid w:val="00582AE2"/>
    <w:rsid w:val="00594BE6"/>
    <w:rsid w:val="005A0DD4"/>
    <w:rsid w:val="005A4057"/>
    <w:rsid w:val="005A4536"/>
    <w:rsid w:val="005A6C9B"/>
    <w:rsid w:val="005A73A5"/>
    <w:rsid w:val="005B0598"/>
    <w:rsid w:val="005B0F1E"/>
    <w:rsid w:val="005B1D01"/>
    <w:rsid w:val="005B233D"/>
    <w:rsid w:val="005B3A25"/>
    <w:rsid w:val="005B7DB8"/>
    <w:rsid w:val="005D1004"/>
    <w:rsid w:val="005D2A95"/>
    <w:rsid w:val="005D317F"/>
    <w:rsid w:val="005D3706"/>
    <w:rsid w:val="005D59F2"/>
    <w:rsid w:val="005E06D6"/>
    <w:rsid w:val="005E11A3"/>
    <w:rsid w:val="005E438C"/>
    <w:rsid w:val="005E5DD2"/>
    <w:rsid w:val="005E677E"/>
    <w:rsid w:val="005E73FB"/>
    <w:rsid w:val="005F10BA"/>
    <w:rsid w:val="005F27D0"/>
    <w:rsid w:val="005F4AD5"/>
    <w:rsid w:val="005F5DD1"/>
    <w:rsid w:val="00600FB0"/>
    <w:rsid w:val="00603CD5"/>
    <w:rsid w:val="00604FDA"/>
    <w:rsid w:val="00613CD9"/>
    <w:rsid w:val="00616E13"/>
    <w:rsid w:val="006179C4"/>
    <w:rsid w:val="00622A11"/>
    <w:rsid w:val="00622B6B"/>
    <w:rsid w:val="0062451D"/>
    <w:rsid w:val="006248B0"/>
    <w:rsid w:val="006267C4"/>
    <w:rsid w:val="00626DBC"/>
    <w:rsid w:val="00627003"/>
    <w:rsid w:val="006335E8"/>
    <w:rsid w:val="00635DEA"/>
    <w:rsid w:val="00635E20"/>
    <w:rsid w:val="006415D3"/>
    <w:rsid w:val="00643AE9"/>
    <w:rsid w:val="00644582"/>
    <w:rsid w:val="006452BB"/>
    <w:rsid w:val="00655899"/>
    <w:rsid w:val="006572C7"/>
    <w:rsid w:val="006602AC"/>
    <w:rsid w:val="006646DF"/>
    <w:rsid w:val="0066557D"/>
    <w:rsid w:val="0066602C"/>
    <w:rsid w:val="0066622D"/>
    <w:rsid w:val="00671EEA"/>
    <w:rsid w:val="00682A6A"/>
    <w:rsid w:val="0068421D"/>
    <w:rsid w:val="00684456"/>
    <w:rsid w:val="006846AF"/>
    <w:rsid w:val="006950CA"/>
    <w:rsid w:val="00697ACA"/>
    <w:rsid w:val="006A0FDF"/>
    <w:rsid w:val="006A1476"/>
    <w:rsid w:val="006B0473"/>
    <w:rsid w:val="006B50FA"/>
    <w:rsid w:val="006B5A37"/>
    <w:rsid w:val="006C1E7C"/>
    <w:rsid w:val="006C35CB"/>
    <w:rsid w:val="006C5A5D"/>
    <w:rsid w:val="006D0EC6"/>
    <w:rsid w:val="006D200C"/>
    <w:rsid w:val="006D54E8"/>
    <w:rsid w:val="006D7C0D"/>
    <w:rsid w:val="006E1808"/>
    <w:rsid w:val="006E3053"/>
    <w:rsid w:val="006E5ECA"/>
    <w:rsid w:val="006F00B8"/>
    <w:rsid w:val="006F368E"/>
    <w:rsid w:val="006F3EDB"/>
    <w:rsid w:val="00717D59"/>
    <w:rsid w:val="00721986"/>
    <w:rsid w:val="00721AAB"/>
    <w:rsid w:val="007250EF"/>
    <w:rsid w:val="007279C6"/>
    <w:rsid w:val="00727E73"/>
    <w:rsid w:val="007303D2"/>
    <w:rsid w:val="00744364"/>
    <w:rsid w:val="00745B23"/>
    <w:rsid w:val="00751E79"/>
    <w:rsid w:val="007539E2"/>
    <w:rsid w:val="0076390A"/>
    <w:rsid w:val="00764D50"/>
    <w:rsid w:val="0076545F"/>
    <w:rsid w:val="00765B78"/>
    <w:rsid w:val="007745FB"/>
    <w:rsid w:val="00774CA9"/>
    <w:rsid w:val="00781B21"/>
    <w:rsid w:val="0078386C"/>
    <w:rsid w:val="00785BD3"/>
    <w:rsid w:val="007862F3"/>
    <w:rsid w:val="0079330A"/>
    <w:rsid w:val="0079373C"/>
    <w:rsid w:val="007952B0"/>
    <w:rsid w:val="00796D04"/>
    <w:rsid w:val="00796F16"/>
    <w:rsid w:val="007A137E"/>
    <w:rsid w:val="007A3177"/>
    <w:rsid w:val="007A46A5"/>
    <w:rsid w:val="007B2A9D"/>
    <w:rsid w:val="007B348D"/>
    <w:rsid w:val="007B3E09"/>
    <w:rsid w:val="007B5A98"/>
    <w:rsid w:val="007B5CC6"/>
    <w:rsid w:val="007B7B4B"/>
    <w:rsid w:val="007D1E76"/>
    <w:rsid w:val="007D6809"/>
    <w:rsid w:val="007D7AC9"/>
    <w:rsid w:val="007E76B5"/>
    <w:rsid w:val="007F030B"/>
    <w:rsid w:val="007F60FA"/>
    <w:rsid w:val="007F76A2"/>
    <w:rsid w:val="008021B8"/>
    <w:rsid w:val="0080627A"/>
    <w:rsid w:val="00812B6C"/>
    <w:rsid w:val="00814221"/>
    <w:rsid w:val="00821798"/>
    <w:rsid w:val="0083215A"/>
    <w:rsid w:val="008367AE"/>
    <w:rsid w:val="00844807"/>
    <w:rsid w:val="00846A57"/>
    <w:rsid w:val="00862D98"/>
    <w:rsid w:val="00863D16"/>
    <w:rsid w:val="0086431C"/>
    <w:rsid w:val="00864E21"/>
    <w:rsid w:val="0086540F"/>
    <w:rsid w:val="0087123A"/>
    <w:rsid w:val="00872850"/>
    <w:rsid w:val="00880280"/>
    <w:rsid w:val="00882A96"/>
    <w:rsid w:val="00884FD9"/>
    <w:rsid w:val="00891F75"/>
    <w:rsid w:val="008955B4"/>
    <w:rsid w:val="00896479"/>
    <w:rsid w:val="008A1582"/>
    <w:rsid w:val="008A46C8"/>
    <w:rsid w:val="008A6023"/>
    <w:rsid w:val="008B15C1"/>
    <w:rsid w:val="008B262C"/>
    <w:rsid w:val="008B2C7C"/>
    <w:rsid w:val="008B68B0"/>
    <w:rsid w:val="008C253D"/>
    <w:rsid w:val="008C7A7D"/>
    <w:rsid w:val="008D0429"/>
    <w:rsid w:val="008D1EAE"/>
    <w:rsid w:val="008D29EF"/>
    <w:rsid w:val="008D4CCF"/>
    <w:rsid w:val="008D59F7"/>
    <w:rsid w:val="008D5B3A"/>
    <w:rsid w:val="008E1E36"/>
    <w:rsid w:val="008E6DFD"/>
    <w:rsid w:val="008E7B84"/>
    <w:rsid w:val="008E7EBD"/>
    <w:rsid w:val="008F1AD6"/>
    <w:rsid w:val="008F2B2E"/>
    <w:rsid w:val="008F6BDB"/>
    <w:rsid w:val="008F70DD"/>
    <w:rsid w:val="00904D01"/>
    <w:rsid w:val="0090607F"/>
    <w:rsid w:val="0090774E"/>
    <w:rsid w:val="009104A2"/>
    <w:rsid w:val="00912301"/>
    <w:rsid w:val="00912E63"/>
    <w:rsid w:val="0091484A"/>
    <w:rsid w:val="00916329"/>
    <w:rsid w:val="00920242"/>
    <w:rsid w:val="009207B7"/>
    <w:rsid w:val="00921350"/>
    <w:rsid w:val="009251F1"/>
    <w:rsid w:val="00927FAB"/>
    <w:rsid w:val="00931C67"/>
    <w:rsid w:val="00932A05"/>
    <w:rsid w:val="009343CB"/>
    <w:rsid w:val="009365C9"/>
    <w:rsid w:val="00936796"/>
    <w:rsid w:val="00941164"/>
    <w:rsid w:val="00943C4C"/>
    <w:rsid w:val="00946B13"/>
    <w:rsid w:val="00956269"/>
    <w:rsid w:val="00957F0D"/>
    <w:rsid w:val="009601B0"/>
    <w:rsid w:val="00961009"/>
    <w:rsid w:val="009639A2"/>
    <w:rsid w:val="00972667"/>
    <w:rsid w:val="00974C22"/>
    <w:rsid w:val="009753EB"/>
    <w:rsid w:val="009769B5"/>
    <w:rsid w:val="009826CD"/>
    <w:rsid w:val="0098653F"/>
    <w:rsid w:val="009900F0"/>
    <w:rsid w:val="009928E8"/>
    <w:rsid w:val="009A58EA"/>
    <w:rsid w:val="009A639B"/>
    <w:rsid w:val="009A6B87"/>
    <w:rsid w:val="009A710F"/>
    <w:rsid w:val="009A723E"/>
    <w:rsid w:val="009B027A"/>
    <w:rsid w:val="009B220B"/>
    <w:rsid w:val="009B3579"/>
    <w:rsid w:val="009B4D03"/>
    <w:rsid w:val="009B5148"/>
    <w:rsid w:val="009B6610"/>
    <w:rsid w:val="009B76E9"/>
    <w:rsid w:val="009C1C89"/>
    <w:rsid w:val="009C1D0A"/>
    <w:rsid w:val="009C1D0B"/>
    <w:rsid w:val="009C4EED"/>
    <w:rsid w:val="009D0872"/>
    <w:rsid w:val="009D0979"/>
    <w:rsid w:val="009D0C1B"/>
    <w:rsid w:val="009D138F"/>
    <w:rsid w:val="009D3587"/>
    <w:rsid w:val="009D4D60"/>
    <w:rsid w:val="009E13F7"/>
    <w:rsid w:val="009E6E3C"/>
    <w:rsid w:val="009E782E"/>
    <w:rsid w:val="009F4B82"/>
    <w:rsid w:val="009F552D"/>
    <w:rsid w:val="009F70E6"/>
    <w:rsid w:val="00A02664"/>
    <w:rsid w:val="00A034C1"/>
    <w:rsid w:val="00A05625"/>
    <w:rsid w:val="00A0645E"/>
    <w:rsid w:val="00A07CB6"/>
    <w:rsid w:val="00A1040A"/>
    <w:rsid w:val="00A10AA6"/>
    <w:rsid w:val="00A13443"/>
    <w:rsid w:val="00A1375D"/>
    <w:rsid w:val="00A15295"/>
    <w:rsid w:val="00A17D19"/>
    <w:rsid w:val="00A200A9"/>
    <w:rsid w:val="00A23F4B"/>
    <w:rsid w:val="00A25B04"/>
    <w:rsid w:val="00A267AD"/>
    <w:rsid w:val="00A26CB5"/>
    <w:rsid w:val="00A26D91"/>
    <w:rsid w:val="00A27F01"/>
    <w:rsid w:val="00A3373D"/>
    <w:rsid w:val="00A40BFF"/>
    <w:rsid w:val="00A46EB6"/>
    <w:rsid w:val="00A525EE"/>
    <w:rsid w:val="00A539F4"/>
    <w:rsid w:val="00A647C5"/>
    <w:rsid w:val="00A73C7B"/>
    <w:rsid w:val="00A76070"/>
    <w:rsid w:val="00A775C8"/>
    <w:rsid w:val="00A807F4"/>
    <w:rsid w:val="00A825CC"/>
    <w:rsid w:val="00A8394E"/>
    <w:rsid w:val="00A87C37"/>
    <w:rsid w:val="00A917EE"/>
    <w:rsid w:val="00A9207C"/>
    <w:rsid w:val="00A93091"/>
    <w:rsid w:val="00A96D74"/>
    <w:rsid w:val="00A9787E"/>
    <w:rsid w:val="00AB07B9"/>
    <w:rsid w:val="00AB4DB2"/>
    <w:rsid w:val="00AB7648"/>
    <w:rsid w:val="00AB769E"/>
    <w:rsid w:val="00AC00BE"/>
    <w:rsid w:val="00AC765D"/>
    <w:rsid w:val="00AD09B0"/>
    <w:rsid w:val="00AD2819"/>
    <w:rsid w:val="00AD31B5"/>
    <w:rsid w:val="00AD5B06"/>
    <w:rsid w:val="00AE040B"/>
    <w:rsid w:val="00AE2B44"/>
    <w:rsid w:val="00AE2FFA"/>
    <w:rsid w:val="00AE625D"/>
    <w:rsid w:val="00AF07A8"/>
    <w:rsid w:val="00AF17AC"/>
    <w:rsid w:val="00B006D2"/>
    <w:rsid w:val="00B00CC6"/>
    <w:rsid w:val="00B01DC6"/>
    <w:rsid w:val="00B0583B"/>
    <w:rsid w:val="00B10D34"/>
    <w:rsid w:val="00B21EC7"/>
    <w:rsid w:val="00B27613"/>
    <w:rsid w:val="00B33169"/>
    <w:rsid w:val="00B33627"/>
    <w:rsid w:val="00B376D8"/>
    <w:rsid w:val="00B405A5"/>
    <w:rsid w:val="00B41E19"/>
    <w:rsid w:val="00B42907"/>
    <w:rsid w:val="00B43FA9"/>
    <w:rsid w:val="00B46707"/>
    <w:rsid w:val="00B46D8C"/>
    <w:rsid w:val="00B51548"/>
    <w:rsid w:val="00B5312E"/>
    <w:rsid w:val="00B5645B"/>
    <w:rsid w:val="00B56858"/>
    <w:rsid w:val="00B6099F"/>
    <w:rsid w:val="00B62E8C"/>
    <w:rsid w:val="00B72753"/>
    <w:rsid w:val="00B76C30"/>
    <w:rsid w:val="00B773B3"/>
    <w:rsid w:val="00B776C5"/>
    <w:rsid w:val="00B818E4"/>
    <w:rsid w:val="00B8290D"/>
    <w:rsid w:val="00B836CE"/>
    <w:rsid w:val="00B873BD"/>
    <w:rsid w:val="00BA1D21"/>
    <w:rsid w:val="00BA75FF"/>
    <w:rsid w:val="00BB0BE9"/>
    <w:rsid w:val="00BB2C30"/>
    <w:rsid w:val="00BB3632"/>
    <w:rsid w:val="00BB4C34"/>
    <w:rsid w:val="00BC47BD"/>
    <w:rsid w:val="00BC5451"/>
    <w:rsid w:val="00BC623A"/>
    <w:rsid w:val="00BC657D"/>
    <w:rsid w:val="00BD2689"/>
    <w:rsid w:val="00BD7619"/>
    <w:rsid w:val="00BE1941"/>
    <w:rsid w:val="00BE7F50"/>
    <w:rsid w:val="00BF2E78"/>
    <w:rsid w:val="00BF3DAF"/>
    <w:rsid w:val="00BF728E"/>
    <w:rsid w:val="00C0677E"/>
    <w:rsid w:val="00C10A6A"/>
    <w:rsid w:val="00C13B5A"/>
    <w:rsid w:val="00C24F6C"/>
    <w:rsid w:val="00C26187"/>
    <w:rsid w:val="00C31324"/>
    <w:rsid w:val="00C34A94"/>
    <w:rsid w:val="00C3771C"/>
    <w:rsid w:val="00C44CEB"/>
    <w:rsid w:val="00C500AD"/>
    <w:rsid w:val="00C55D7A"/>
    <w:rsid w:val="00C57410"/>
    <w:rsid w:val="00C64962"/>
    <w:rsid w:val="00C64EB0"/>
    <w:rsid w:val="00C730FD"/>
    <w:rsid w:val="00C745C0"/>
    <w:rsid w:val="00C7774A"/>
    <w:rsid w:val="00C80B86"/>
    <w:rsid w:val="00C83D73"/>
    <w:rsid w:val="00C8475A"/>
    <w:rsid w:val="00C866C9"/>
    <w:rsid w:val="00C919C1"/>
    <w:rsid w:val="00C93C1D"/>
    <w:rsid w:val="00C97023"/>
    <w:rsid w:val="00CA2DEE"/>
    <w:rsid w:val="00CB441A"/>
    <w:rsid w:val="00CC109F"/>
    <w:rsid w:val="00CC11E0"/>
    <w:rsid w:val="00CC6251"/>
    <w:rsid w:val="00CD3482"/>
    <w:rsid w:val="00CD472E"/>
    <w:rsid w:val="00CE51DE"/>
    <w:rsid w:val="00CE7526"/>
    <w:rsid w:val="00CF1A2A"/>
    <w:rsid w:val="00CF3F52"/>
    <w:rsid w:val="00CF5DEE"/>
    <w:rsid w:val="00D012A4"/>
    <w:rsid w:val="00D131BC"/>
    <w:rsid w:val="00D20206"/>
    <w:rsid w:val="00D22C71"/>
    <w:rsid w:val="00D23E89"/>
    <w:rsid w:val="00D24576"/>
    <w:rsid w:val="00D24920"/>
    <w:rsid w:val="00D32414"/>
    <w:rsid w:val="00D327E7"/>
    <w:rsid w:val="00D364E0"/>
    <w:rsid w:val="00D4089D"/>
    <w:rsid w:val="00D411B8"/>
    <w:rsid w:val="00D429F5"/>
    <w:rsid w:val="00D438FA"/>
    <w:rsid w:val="00D4507C"/>
    <w:rsid w:val="00D468F3"/>
    <w:rsid w:val="00D46B4B"/>
    <w:rsid w:val="00D47473"/>
    <w:rsid w:val="00D603F1"/>
    <w:rsid w:val="00D60F8A"/>
    <w:rsid w:val="00D6114D"/>
    <w:rsid w:val="00D647B5"/>
    <w:rsid w:val="00D77A93"/>
    <w:rsid w:val="00D81415"/>
    <w:rsid w:val="00D936BF"/>
    <w:rsid w:val="00DA18F4"/>
    <w:rsid w:val="00DB3450"/>
    <w:rsid w:val="00DB382E"/>
    <w:rsid w:val="00DB733E"/>
    <w:rsid w:val="00DB7A37"/>
    <w:rsid w:val="00DC16B6"/>
    <w:rsid w:val="00DC222E"/>
    <w:rsid w:val="00DC7CE5"/>
    <w:rsid w:val="00DD0365"/>
    <w:rsid w:val="00DD3774"/>
    <w:rsid w:val="00DD424D"/>
    <w:rsid w:val="00DD59D8"/>
    <w:rsid w:val="00DE55DC"/>
    <w:rsid w:val="00DF29AE"/>
    <w:rsid w:val="00DF739C"/>
    <w:rsid w:val="00DF7C6D"/>
    <w:rsid w:val="00E05416"/>
    <w:rsid w:val="00E1410C"/>
    <w:rsid w:val="00E16F4E"/>
    <w:rsid w:val="00E2051C"/>
    <w:rsid w:val="00E20CD3"/>
    <w:rsid w:val="00E24486"/>
    <w:rsid w:val="00E26E8A"/>
    <w:rsid w:val="00E31441"/>
    <w:rsid w:val="00E3603F"/>
    <w:rsid w:val="00E41E51"/>
    <w:rsid w:val="00E50338"/>
    <w:rsid w:val="00E50A73"/>
    <w:rsid w:val="00E52B52"/>
    <w:rsid w:val="00E57CCC"/>
    <w:rsid w:val="00E60AB0"/>
    <w:rsid w:val="00E61100"/>
    <w:rsid w:val="00E63C96"/>
    <w:rsid w:val="00E67004"/>
    <w:rsid w:val="00E67F2D"/>
    <w:rsid w:val="00E72BF3"/>
    <w:rsid w:val="00E85875"/>
    <w:rsid w:val="00E85C3A"/>
    <w:rsid w:val="00E87585"/>
    <w:rsid w:val="00E91FA6"/>
    <w:rsid w:val="00EA1EC4"/>
    <w:rsid w:val="00EB36BE"/>
    <w:rsid w:val="00EB37E2"/>
    <w:rsid w:val="00EC6835"/>
    <w:rsid w:val="00ED0C9B"/>
    <w:rsid w:val="00ED40AE"/>
    <w:rsid w:val="00ED6DA7"/>
    <w:rsid w:val="00EE176D"/>
    <w:rsid w:val="00EE5BF3"/>
    <w:rsid w:val="00EE64C4"/>
    <w:rsid w:val="00EF13A5"/>
    <w:rsid w:val="00EF5D1D"/>
    <w:rsid w:val="00EF5F22"/>
    <w:rsid w:val="00EF7861"/>
    <w:rsid w:val="00F076F4"/>
    <w:rsid w:val="00F10CED"/>
    <w:rsid w:val="00F22402"/>
    <w:rsid w:val="00F23332"/>
    <w:rsid w:val="00F26AF5"/>
    <w:rsid w:val="00F2751D"/>
    <w:rsid w:val="00F4140F"/>
    <w:rsid w:val="00F42E82"/>
    <w:rsid w:val="00F45CF6"/>
    <w:rsid w:val="00F47B78"/>
    <w:rsid w:val="00F515C1"/>
    <w:rsid w:val="00F51643"/>
    <w:rsid w:val="00F51C28"/>
    <w:rsid w:val="00F5222E"/>
    <w:rsid w:val="00F54EB0"/>
    <w:rsid w:val="00F57BDE"/>
    <w:rsid w:val="00F61F56"/>
    <w:rsid w:val="00F6628C"/>
    <w:rsid w:val="00F70212"/>
    <w:rsid w:val="00F70316"/>
    <w:rsid w:val="00F73998"/>
    <w:rsid w:val="00F73C68"/>
    <w:rsid w:val="00F92F52"/>
    <w:rsid w:val="00F9439E"/>
    <w:rsid w:val="00F97EE9"/>
    <w:rsid w:val="00FA04FE"/>
    <w:rsid w:val="00FA5676"/>
    <w:rsid w:val="00FA6069"/>
    <w:rsid w:val="00FB10AD"/>
    <w:rsid w:val="00FB13E9"/>
    <w:rsid w:val="00FB21FB"/>
    <w:rsid w:val="00FD28E2"/>
    <w:rsid w:val="00FD682C"/>
    <w:rsid w:val="00FD7833"/>
    <w:rsid w:val="00FE4D54"/>
    <w:rsid w:val="00FF2571"/>
    <w:rsid w:val="00FF544D"/>
    <w:rsid w:val="00FF7436"/>
    <w:rsid w:val="5E001F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73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diagramQuickStyle" Target="diagrams/quickStyle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diagramLayout" Target="diagrams/layou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hart" Target="charts/chart2.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2017\2017&#19978;\&#38598;&#22242;&#19987;&#22996;&#20250;\&#19987;&#19994;&#21457;&#23637;&#20998;&#26512;&#19982;&#25351;&#23548;\&#32479;&#35745;&#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017\2017&#19978;\&#38598;&#22242;&#19987;&#22996;&#20250;\&#19987;&#19994;&#21457;&#23637;&#20998;&#26512;&#19982;&#25351;&#23548;\&#32479;&#35745;&#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7\2017&#19978;\&#38598;&#22242;&#19987;&#22996;&#20250;\&#19987;&#19994;&#21457;&#23637;&#20998;&#26512;&#19982;&#25351;&#23548;\&#32479;&#35745;&#25968;&#254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017\2017&#19978;\&#38598;&#22242;&#19987;&#22996;&#20250;\&#19987;&#19994;&#21457;&#23637;&#20998;&#26512;&#19982;&#25351;&#23548;\&#32479;&#35745;&#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dPt>
          <c:dPt>
            <c:idx val="1"/>
            <c:bubble3D val="0"/>
          </c:dPt>
          <c:dPt>
            <c:idx val="2"/>
            <c:bubble3D val="0"/>
          </c:dPt>
          <c:cat>
            <c:strRef>
              <c:f>Sheet3!$C$5:$C$7</c:f>
              <c:strCache>
                <c:ptCount val="3"/>
                <c:pt idx="0">
                  <c:v>结合地方经济和政策指向，规划方向明确</c:v>
                </c:pt>
                <c:pt idx="1">
                  <c:v>做过一些调研，规划方向较明确</c:v>
                </c:pt>
                <c:pt idx="2">
                  <c:v>没怎么变化</c:v>
                </c:pt>
              </c:strCache>
            </c:strRef>
          </c:cat>
          <c:val>
            <c:numRef>
              <c:f>Sheet3!$D$5:$D$7</c:f>
              <c:numCache>
                <c:formatCode>General</c:formatCode>
                <c:ptCount val="3"/>
                <c:pt idx="0">
                  <c:v>4</c:v>
                </c:pt>
                <c:pt idx="1">
                  <c:v>2</c:v>
                </c:pt>
                <c:pt idx="2">
                  <c:v>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专业方向分布图</c:f>
              <c:strCache>
                <c:ptCount val="1"/>
                <c:pt idx="0">
                  <c:v>专业方向分布图</c:v>
                </c:pt>
              </c:strCache>
            </c:strRef>
          </c:tx>
          <c:invertIfNegative val="0"/>
          <c:cat>
            <c:strRef>
              <c:f>Sheet3!$C$22:$C$33</c:f>
              <c:strCache>
                <c:ptCount val="12"/>
                <c:pt idx="0">
                  <c:v>学校总数</c:v>
                </c:pt>
                <c:pt idx="1">
                  <c:v>机电一体化</c:v>
                </c:pt>
                <c:pt idx="2">
                  <c:v>汽车电子</c:v>
                </c:pt>
                <c:pt idx="3">
                  <c:v>工业机器人</c:v>
                </c:pt>
                <c:pt idx="4">
                  <c:v>电子产品营销</c:v>
                </c:pt>
                <c:pt idx="5">
                  <c:v>智能楼宇</c:v>
                </c:pt>
                <c:pt idx="6">
                  <c:v>物联网</c:v>
                </c:pt>
                <c:pt idx="7">
                  <c:v>物流</c:v>
                </c:pt>
                <c:pt idx="8">
                  <c:v>电气控制</c:v>
                </c:pt>
                <c:pt idx="9">
                  <c:v>维修电工</c:v>
                </c:pt>
                <c:pt idx="10">
                  <c:v>电子产品制造</c:v>
                </c:pt>
                <c:pt idx="11">
                  <c:v>电子电器</c:v>
                </c:pt>
              </c:strCache>
            </c:strRef>
          </c:cat>
          <c:val>
            <c:numRef>
              <c:f>Sheet3!$D$22:$D$33</c:f>
              <c:numCache>
                <c:formatCode>General</c:formatCode>
                <c:ptCount val="12"/>
                <c:pt idx="0">
                  <c:v>8</c:v>
                </c:pt>
                <c:pt idx="1">
                  <c:v>3</c:v>
                </c:pt>
                <c:pt idx="2">
                  <c:v>1</c:v>
                </c:pt>
                <c:pt idx="3">
                  <c:v>4</c:v>
                </c:pt>
                <c:pt idx="4">
                  <c:v>0</c:v>
                </c:pt>
                <c:pt idx="5">
                  <c:v>1</c:v>
                </c:pt>
                <c:pt idx="6">
                  <c:v>2</c:v>
                </c:pt>
                <c:pt idx="7">
                  <c:v>1</c:v>
                </c:pt>
                <c:pt idx="8">
                  <c:v>1</c:v>
                </c:pt>
                <c:pt idx="9">
                  <c:v>0</c:v>
                </c:pt>
                <c:pt idx="10">
                  <c:v>3</c:v>
                </c:pt>
                <c:pt idx="11">
                  <c:v>3</c:v>
                </c:pt>
              </c:numCache>
            </c:numRef>
          </c:val>
        </c:ser>
        <c:dLbls>
          <c:showLegendKey val="0"/>
          <c:showVal val="0"/>
          <c:showCatName val="0"/>
          <c:showSerName val="0"/>
          <c:showPercent val="0"/>
          <c:showBubbleSize val="0"/>
        </c:dLbls>
        <c:gapWidth val="150"/>
        <c:axId val="88625920"/>
        <c:axId val="88627456"/>
      </c:barChart>
      <c:catAx>
        <c:axId val="8862592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8627456"/>
        <c:crosses val="autoZero"/>
        <c:auto val="1"/>
        <c:lblAlgn val="ctr"/>
        <c:lblOffset val="100"/>
        <c:noMultiLvlLbl val="0"/>
      </c:catAx>
      <c:valAx>
        <c:axId val="88627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8625920"/>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0"/>
            <c:bubble3D val="0"/>
          </c:dPt>
          <c:dPt>
            <c:idx val="1"/>
            <c:bubble3D val="0"/>
          </c:dPt>
          <c:cat>
            <c:strRef>
              <c:f>Sheet3!$C$38:$C$39</c:f>
              <c:strCache>
                <c:ptCount val="2"/>
                <c:pt idx="0">
                  <c:v>高考班</c:v>
                </c:pt>
                <c:pt idx="1">
                  <c:v>技能班</c:v>
                </c:pt>
              </c:strCache>
            </c:strRef>
          </c:cat>
          <c:val>
            <c:numRef>
              <c:f>Sheet3!$D$38:$D$39</c:f>
              <c:numCache>
                <c:formatCode>General</c:formatCode>
                <c:ptCount val="2"/>
                <c:pt idx="0">
                  <c:v>27</c:v>
                </c:pt>
                <c:pt idx="1">
                  <c:v>29</c:v>
                </c:pt>
              </c:numCache>
            </c:numRef>
          </c:val>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dPt>
          <c:dPt>
            <c:idx val="1"/>
            <c:bubble3D val="0"/>
          </c:dPt>
          <c:cat>
            <c:strRef>
              <c:f>Sheet3!$C$49:$C$50</c:f>
              <c:strCache>
                <c:ptCount val="2"/>
                <c:pt idx="0">
                  <c:v>按专业方向，有目标，有针对性做课程设置</c:v>
                </c:pt>
                <c:pt idx="1">
                  <c:v>目标不明确，方向不具体，课程设置依据不充分 </c:v>
                </c:pt>
              </c:strCache>
            </c:strRef>
          </c:cat>
          <c:val>
            <c:numRef>
              <c:f>Sheet3!$D$49:$D$50</c:f>
              <c:numCache>
                <c:formatCode>General</c:formatCode>
                <c:ptCount val="2"/>
                <c:pt idx="0">
                  <c:v>2</c:v>
                </c:pt>
                <c:pt idx="1">
                  <c:v>6</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E04587C-0395-4F46-BA87-B6DFF73A1ED5}" type="doc">
      <dgm:prSet loTypeId="urn:microsoft.com/office/officeart/2005/8/layout/pyramid1#1" loCatId="pyramid" qsTypeId="urn:microsoft.com/office/officeart/2005/8/quickstyle/simple1#1" qsCatId="simple" csTypeId="urn:microsoft.com/office/officeart/2005/8/colors/accent1_2#1" csCatId="accent1" phldr="1"/>
      <dgm:spPr/>
    </dgm:pt>
    <dgm:pt modelId="{2C4D1360-6388-4B5B-9DFA-0821213EE585}">
      <dgm:prSet phldrT="[文本]" custT="1"/>
      <dgm:spPr/>
      <dgm:t>
        <a:bodyPr/>
        <a:lstStyle/>
        <a:p>
          <a:pPr algn="ctr"/>
          <a:r>
            <a:rPr lang="zh-CN" altLang="en-US" sz="1400"/>
            <a:t>方向</a:t>
          </a:r>
          <a:endParaRPr lang="en-US" altLang="zh-CN" sz="1400"/>
        </a:p>
        <a:p>
          <a:pPr algn="ctr"/>
          <a:r>
            <a:rPr lang="zh-CN" altLang="en-US" sz="1400"/>
            <a:t>课程</a:t>
          </a:r>
        </a:p>
      </dgm:t>
    </dgm:pt>
    <dgm:pt modelId="{46ABE693-BDC3-483A-B956-59C6D8BB30AD}" type="parTrans" cxnId="{888E9BC8-CB50-42B3-BEE0-5455FB9C97A8}">
      <dgm:prSet/>
      <dgm:spPr/>
      <dgm:t>
        <a:bodyPr/>
        <a:lstStyle/>
        <a:p>
          <a:pPr algn="ctr"/>
          <a:endParaRPr lang="zh-CN" altLang="en-US"/>
        </a:p>
      </dgm:t>
    </dgm:pt>
    <dgm:pt modelId="{D56E28BD-2DB1-4554-B26A-5A42A375CCCC}" type="sibTrans" cxnId="{888E9BC8-CB50-42B3-BEE0-5455FB9C97A8}">
      <dgm:prSet/>
      <dgm:spPr/>
      <dgm:t>
        <a:bodyPr/>
        <a:lstStyle/>
        <a:p>
          <a:pPr algn="ctr"/>
          <a:endParaRPr lang="zh-CN" altLang="en-US"/>
        </a:p>
      </dgm:t>
    </dgm:pt>
    <dgm:pt modelId="{FCB3CEE6-3BB2-4547-A9B4-0182BD223555}">
      <dgm:prSet phldrT="[文本]"/>
      <dgm:spPr/>
      <dgm:t>
        <a:bodyPr/>
        <a:lstStyle/>
        <a:p>
          <a:pPr algn="ctr"/>
          <a:r>
            <a:rPr lang="zh-CN" altLang="en-US"/>
            <a:t>方向基础课程</a:t>
          </a:r>
        </a:p>
      </dgm:t>
    </dgm:pt>
    <dgm:pt modelId="{03D4CEA2-AB24-41E0-A459-386AD64A70AC}" type="parTrans" cxnId="{C91ACA06-B0CF-458F-9B04-AEACCE202EFC}">
      <dgm:prSet/>
      <dgm:spPr/>
      <dgm:t>
        <a:bodyPr/>
        <a:lstStyle/>
        <a:p>
          <a:pPr algn="ctr"/>
          <a:endParaRPr lang="zh-CN" altLang="en-US"/>
        </a:p>
      </dgm:t>
    </dgm:pt>
    <dgm:pt modelId="{8A61D852-F24C-4041-881F-3749A8B3A008}" type="sibTrans" cxnId="{C91ACA06-B0CF-458F-9B04-AEACCE202EFC}">
      <dgm:prSet/>
      <dgm:spPr/>
      <dgm:t>
        <a:bodyPr/>
        <a:lstStyle/>
        <a:p>
          <a:pPr algn="ctr"/>
          <a:endParaRPr lang="zh-CN" altLang="en-US"/>
        </a:p>
      </dgm:t>
    </dgm:pt>
    <dgm:pt modelId="{A53EFE13-D3F5-4C1F-BBB1-B4736381EAD9}">
      <dgm:prSet phldrT="[文本]"/>
      <dgm:spPr/>
      <dgm:t>
        <a:bodyPr/>
        <a:lstStyle/>
        <a:p>
          <a:pPr algn="ctr"/>
          <a:r>
            <a:rPr lang="zh-CN" altLang="en-US"/>
            <a:t>专业基础课程</a:t>
          </a:r>
        </a:p>
      </dgm:t>
    </dgm:pt>
    <dgm:pt modelId="{6110AE68-E98A-4D0A-BFE9-40C1862DE9B0}" type="parTrans" cxnId="{A2A5D55F-C50D-47AC-898A-A2F46FE6C81D}">
      <dgm:prSet/>
      <dgm:spPr/>
      <dgm:t>
        <a:bodyPr/>
        <a:lstStyle/>
        <a:p>
          <a:pPr algn="ctr"/>
          <a:endParaRPr lang="zh-CN" altLang="en-US"/>
        </a:p>
      </dgm:t>
    </dgm:pt>
    <dgm:pt modelId="{FFE17511-5DCB-4F8A-BCB4-736B1557F014}" type="sibTrans" cxnId="{A2A5D55F-C50D-47AC-898A-A2F46FE6C81D}">
      <dgm:prSet/>
      <dgm:spPr/>
      <dgm:t>
        <a:bodyPr/>
        <a:lstStyle/>
        <a:p>
          <a:pPr algn="ctr"/>
          <a:endParaRPr lang="zh-CN" altLang="en-US"/>
        </a:p>
      </dgm:t>
    </dgm:pt>
    <dgm:pt modelId="{A7F86E3D-C5CD-4547-AD07-165F8B17DF14}" type="pres">
      <dgm:prSet presAssocID="{7E04587C-0395-4F46-BA87-B6DFF73A1ED5}" presName="Name0" presStyleCnt="0">
        <dgm:presLayoutVars>
          <dgm:dir/>
          <dgm:animLvl val="lvl"/>
          <dgm:resizeHandles val="exact"/>
        </dgm:presLayoutVars>
      </dgm:prSet>
      <dgm:spPr/>
    </dgm:pt>
    <dgm:pt modelId="{CE276541-E331-449D-ADFD-EA06F087B652}" type="pres">
      <dgm:prSet presAssocID="{2C4D1360-6388-4B5B-9DFA-0821213EE585}" presName="Name8" presStyleCnt="0"/>
      <dgm:spPr/>
    </dgm:pt>
    <dgm:pt modelId="{72C41E99-A6A0-4836-B265-3FBAF1A038B5}" type="pres">
      <dgm:prSet presAssocID="{2C4D1360-6388-4B5B-9DFA-0821213EE585}" presName="level" presStyleLbl="node1" presStyleIdx="0" presStyleCnt="3">
        <dgm:presLayoutVars>
          <dgm:chMax val="1"/>
          <dgm:bulletEnabled val="1"/>
        </dgm:presLayoutVars>
      </dgm:prSet>
      <dgm:spPr/>
      <dgm:t>
        <a:bodyPr/>
        <a:lstStyle/>
        <a:p>
          <a:endParaRPr lang="zh-CN" altLang="en-US"/>
        </a:p>
      </dgm:t>
    </dgm:pt>
    <dgm:pt modelId="{58F1D818-A7FB-47AE-9F98-33EB14A5BC93}" type="pres">
      <dgm:prSet presAssocID="{2C4D1360-6388-4B5B-9DFA-0821213EE585}" presName="levelTx" presStyleLbl="revTx" presStyleIdx="0" presStyleCnt="0">
        <dgm:presLayoutVars>
          <dgm:chMax val="1"/>
          <dgm:bulletEnabled val="1"/>
        </dgm:presLayoutVars>
      </dgm:prSet>
      <dgm:spPr/>
      <dgm:t>
        <a:bodyPr/>
        <a:lstStyle/>
        <a:p>
          <a:endParaRPr lang="zh-CN" altLang="en-US"/>
        </a:p>
      </dgm:t>
    </dgm:pt>
    <dgm:pt modelId="{765B17C4-732E-450E-967E-BE1F6ED17EE3}" type="pres">
      <dgm:prSet presAssocID="{FCB3CEE6-3BB2-4547-A9B4-0182BD223555}" presName="Name8" presStyleCnt="0"/>
      <dgm:spPr/>
    </dgm:pt>
    <dgm:pt modelId="{077E52B8-0243-470B-8511-D605E6D6ADC9}" type="pres">
      <dgm:prSet presAssocID="{FCB3CEE6-3BB2-4547-A9B4-0182BD223555}" presName="level" presStyleLbl="node1" presStyleIdx="1" presStyleCnt="3">
        <dgm:presLayoutVars>
          <dgm:chMax val="1"/>
          <dgm:bulletEnabled val="1"/>
        </dgm:presLayoutVars>
      </dgm:prSet>
      <dgm:spPr/>
      <dgm:t>
        <a:bodyPr/>
        <a:lstStyle/>
        <a:p>
          <a:endParaRPr lang="zh-CN" altLang="en-US"/>
        </a:p>
      </dgm:t>
    </dgm:pt>
    <dgm:pt modelId="{F2C7F213-7199-47A8-8F6F-7E8A5274C07C}" type="pres">
      <dgm:prSet presAssocID="{FCB3CEE6-3BB2-4547-A9B4-0182BD223555}" presName="levelTx" presStyleLbl="revTx" presStyleIdx="0" presStyleCnt="0">
        <dgm:presLayoutVars>
          <dgm:chMax val="1"/>
          <dgm:bulletEnabled val="1"/>
        </dgm:presLayoutVars>
      </dgm:prSet>
      <dgm:spPr/>
      <dgm:t>
        <a:bodyPr/>
        <a:lstStyle/>
        <a:p>
          <a:endParaRPr lang="zh-CN" altLang="en-US"/>
        </a:p>
      </dgm:t>
    </dgm:pt>
    <dgm:pt modelId="{573F7C28-FD25-4F81-8FDB-B14BA963668B}" type="pres">
      <dgm:prSet presAssocID="{A53EFE13-D3F5-4C1F-BBB1-B4736381EAD9}" presName="Name8" presStyleCnt="0"/>
      <dgm:spPr/>
    </dgm:pt>
    <dgm:pt modelId="{AB4035F1-D552-447D-ADFF-58F9451FE97D}" type="pres">
      <dgm:prSet presAssocID="{A53EFE13-D3F5-4C1F-BBB1-B4736381EAD9}" presName="level" presStyleLbl="node1" presStyleIdx="2" presStyleCnt="3">
        <dgm:presLayoutVars>
          <dgm:chMax val="1"/>
          <dgm:bulletEnabled val="1"/>
        </dgm:presLayoutVars>
      </dgm:prSet>
      <dgm:spPr/>
      <dgm:t>
        <a:bodyPr/>
        <a:lstStyle/>
        <a:p>
          <a:endParaRPr lang="zh-CN" altLang="en-US"/>
        </a:p>
      </dgm:t>
    </dgm:pt>
    <dgm:pt modelId="{C2D42628-9654-4E38-AD26-537A124D5B44}" type="pres">
      <dgm:prSet presAssocID="{A53EFE13-D3F5-4C1F-BBB1-B4736381EAD9}" presName="levelTx" presStyleLbl="revTx" presStyleIdx="0" presStyleCnt="0">
        <dgm:presLayoutVars>
          <dgm:chMax val="1"/>
          <dgm:bulletEnabled val="1"/>
        </dgm:presLayoutVars>
      </dgm:prSet>
      <dgm:spPr/>
      <dgm:t>
        <a:bodyPr/>
        <a:lstStyle/>
        <a:p>
          <a:endParaRPr lang="zh-CN" altLang="en-US"/>
        </a:p>
      </dgm:t>
    </dgm:pt>
  </dgm:ptLst>
  <dgm:cxnLst>
    <dgm:cxn modelId="{BF882C2C-FC2D-4DB3-8F7D-4E97B9032347}" type="presOf" srcId="{A53EFE13-D3F5-4C1F-BBB1-B4736381EAD9}" destId="{C2D42628-9654-4E38-AD26-537A124D5B44}" srcOrd="1" destOrd="0" presId="urn:microsoft.com/office/officeart/2005/8/layout/pyramid1#1"/>
    <dgm:cxn modelId="{6B13BF5D-E0E9-4948-B1DD-765FB307F3E4}" type="presOf" srcId="{FCB3CEE6-3BB2-4547-A9B4-0182BD223555}" destId="{F2C7F213-7199-47A8-8F6F-7E8A5274C07C}" srcOrd="1" destOrd="0" presId="urn:microsoft.com/office/officeart/2005/8/layout/pyramid1#1"/>
    <dgm:cxn modelId="{888E9BC8-CB50-42B3-BEE0-5455FB9C97A8}" srcId="{7E04587C-0395-4F46-BA87-B6DFF73A1ED5}" destId="{2C4D1360-6388-4B5B-9DFA-0821213EE585}" srcOrd="0" destOrd="0" parTransId="{46ABE693-BDC3-483A-B956-59C6D8BB30AD}" sibTransId="{D56E28BD-2DB1-4554-B26A-5A42A375CCCC}"/>
    <dgm:cxn modelId="{13912FC6-F19F-46F5-BD2A-127D3573B60D}" type="presOf" srcId="{A53EFE13-D3F5-4C1F-BBB1-B4736381EAD9}" destId="{AB4035F1-D552-447D-ADFF-58F9451FE97D}" srcOrd="0" destOrd="0" presId="urn:microsoft.com/office/officeart/2005/8/layout/pyramid1#1"/>
    <dgm:cxn modelId="{66FB9F41-EF29-480B-BE89-3420F23E0087}" type="presOf" srcId="{FCB3CEE6-3BB2-4547-A9B4-0182BD223555}" destId="{077E52B8-0243-470B-8511-D605E6D6ADC9}" srcOrd="0" destOrd="0" presId="urn:microsoft.com/office/officeart/2005/8/layout/pyramid1#1"/>
    <dgm:cxn modelId="{A2A5D55F-C50D-47AC-898A-A2F46FE6C81D}" srcId="{7E04587C-0395-4F46-BA87-B6DFF73A1ED5}" destId="{A53EFE13-D3F5-4C1F-BBB1-B4736381EAD9}" srcOrd="2" destOrd="0" parTransId="{6110AE68-E98A-4D0A-BFE9-40C1862DE9B0}" sibTransId="{FFE17511-5DCB-4F8A-BCB4-736B1557F014}"/>
    <dgm:cxn modelId="{C91ACA06-B0CF-458F-9B04-AEACCE202EFC}" srcId="{7E04587C-0395-4F46-BA87-B6DFF73A1ED5}" destId="{FCB3CEE6-3BB2-4547-A9B4-0182BD223555}" srcOrd="1" destOrd="0" parTransId="{03D4CEA2-AB24-41E0-A459-386AD64A70AC}" sibTransId="{8A61D852-F24C-4041-881F-3749A8B3A008}"/>
    <dgm:cxn modelId="{8332F426-4A80-4467-B3E1-6FBD65FC5DE0}" type="presOf" srcId="{7E04587C-0395-4F46-BA87-B6DFF73A1ED5}" destId="{A7F86E3D-C5CD-4547-AD07-165F8B17DF14}" srcOrd="0" destOrd="0" presId="urn:microsoft.com/office/officeart/2005/8/layout/pyramid1#1"/>
    <dgm:cxn modelId="{A5CA8706-348E-4532-B158-73DC9C97F391}" type="presOf" srcId="{2C4D1360-6388-4B5B-9DFA-0821213EE585}" destId="{72C41E99-A6A0-4836-B265-3FBAF1A038B5}" srcOrd="0" destOrd="0" presId="urn:microsoft.com/office/officeart/2005/8/layout/pyramid1#1"/>
    <dgm:cxn modelId="{CF99876D-E501-44EC-A00C-3F8AF40BB0AE}" type="presOf" srcId="{2C4D1360-6388-4B5B-9DFA-0821213EE585}" destId="{58F1D818-A7FB-47AE-9F98-33EB14A5BC93}" srcOrd="1" destOrd="0" presId="urn:microsoft.com/office/officeart/2005/8/layout/pyramid1#1"/>
    <dgm:cxn modelId="{EAD4E3AA-F77C-46C0-B2BF-9EA988FFFE30}" type="presParOf" srcId="{A7F86E3D-C5CD-4547-AD07-165F8B17DF14}" destId="{CE276541-E331-449D-ADFD-EA06F087B652}" srcOrd="0" destOrd="0" presId="urn:microsoft.com/office/officeart/2005/8/layout/pyramid1#1"/>
    <dgm:cxn modelId="{DA056781-19EE-4440-87AD-6BAA780507DE}" type="presParOf" srcId="{CE276541-E331-449D-ADFD-EA06F087B652}" destId="{72C41E99-A6A0-4836-B265-3FBAF1A038B5}" srcOrd="0" destOrd="0" presId="urn:microsoft.com/office/officeart/2005/8/layout/pyramid1#1"/>
    <dgm:cxn modelId="{DF269D9A-2967-4F66-BB81-2470E738FE0A}" type="presParOf" srcId="{CE276541-E331-449D-ADFD-EA06F087B652}" destId="{58F1D818-A7FB-47AE-9F98-33EB14A5BC93}" srcOrd="1" destOrd="0" presId="urn:microsoft.com/office/officeart/2005/8/layout/pyramid1#1"/>
    <dgm:cxn modelId="{82023118-FF1D-41C8-91ED-6839CC1B1ABB}" type="presParOf" srcId="{A7F86E3D-C5CD-4547-AD07-165F8B17DF14}" destId="{765B17C4-732E-450E-967E-BE1F6ED17EE3}" srcOrd="1" destOrd="0" presId="urn:microsoft.com/office/officeart/2005/8/layout/pyramid1#1"/>
    <dgm:cxn modelId="{98BE73E8-5818-4BDD-B89B-3A6C924F74BE}" type="presParOf" srcId="{765B17C4-732E-450E-967E-BE1F6ED17EE3}" destId="{077E52B8-0243-470B-8511-D605E6D6ADC9}" srcOrd="0" destOrd="0" presId="urn:microsoft.com/office/officeart/2005/8/layout/pyramid1#1"/>
    <dgm:cxn modelId="{B943A999-119C-42BC-A6C1-15E088A54CF8}" type="presParOf" srcId="{765B17C4-732E-450E-967E-BE1F6ED17EE3}" destId="{F2C7F213-7199-47A8-8F6F-7E8A5274C07C}" srcOrd="1" destOrd="0" presId="urn:microsoft.com/office/officeart/2005/8/layout/pyramid1#1"/>
    <dgm:cxn modelId="{62CF60E1-B4DF-4ECF-8F81-23AB6CB84AF1}" type="presParOf" srcId="{A7F86E3D-C5CD-4547-AD07-165F8B17DF14}" destId="{573F7C28-FD25-4F81-8FDB-B14BA963668B}" srcOrd="2" destOrd="0" presId="urn:microsoft.com/office/officeart/2005/8/layout/pyramid1#1"/>
    <dgm:cxn modelId="{BE0665DB-0393-43D2-8A13-5E5CDC28CEC4}" type="presParOf" srcId="{573F7C28-FD25-4F81-8FDB-B14BA963668B}" destId="{AB4035F1-D552-447D-ADFF-58F9451FE97D}" srcOrd="0" destOrd="0" presId="urn:microsoft.com/office/officeart/2005/8/layout/pyramid1#1"/>
    <dgm:cxn modelId="{7FB2C7A5-FF5E-4C44-84F6-24AFC92E941A}" type="presParOf" srcId="{573F7C28-FD25-4F81-8FDB-B14BA963668B}" destId="{C2D42628-9654-4E38-AD26-537A124D5B44}" srcOrd="1" destOrd="0" presId="urn:microsoft.com/office/officeart/2005/8/layout/pyramid1#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C41E99-A6A0-4836-B265-3FBAF1A038B5}">
      <dsp:nvSpPr>
        <dsp:cNvPr id="0" name=""/>
        <dsp:cNvSpPr/>
      </dsp:nvSpPr>
      <dsp:spPr>
        <a:xfrm>
          <a:off x="1482724" y="0"/>
          <a:ext cx="1482725" cy="723900"/>
        </a:xfrm>
        <a:prstGeom prst="trapezoid">
          <a:avLst>
            <a:gd name="adj" fmla="val 1024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CN" altLang="en-US" sz="1400" kern="1200"/>
            <a:t>方向</a:t>
          </a:r>
          <a:endParaRPr lang="en-US" altLang="zh-CN" sz="1400" kern="1200"/>
        </a:p>
        <a:p>
          <a:pPr lvl="0" algn="ctr" defTabSz="622300">
            <a:lnSpc>
              <a:spcPct val="90000"/>
            </a:lnSpc>
            <a:spcBef>
              <a:spcPct val="0"/>
            </a:spcBef>
            <a:spcAft>
              <a:spcPct val="35000"/>
            </a:spcAft>
          </a:pPr>
          <a:r>
            <a:rPr lang="zh-CN" altLang="en-US" sz="1400" kern="1200"/>
            <a:t>课程</a:t>
          </a:r>
        </a:p>
      </dsp:txBody>
      <dsp:txXfrm>
        <a:off x="1482724" y="0"/>
        <a:ext cx="1482725" cy="723900"/>
      </dsp:txXfrm>
    </dsp:sp>
    <dsp:sp modelId="{077E52B8-0243-470B-8511-D605E6D6ADC9}">
      <dsp:nvSpPr>
        <dsp:cNvPr id="0" name=""/>
        <dsp:cNvSpPr/>
      </dsp:nvSpPr>
      <dsp:spPr>
        <a:xfrm>
          <a:off x="741362" y="723900"/>
          <a:ext cx="2965450" cy="723900"/>
        </a:xfrm>
        <a:prstGeom prst="trapezoid">
          <a:avLst>
            <a:gd name="adj" fmla="val 1024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zh-CN" altLang="en-US" sz="2400" kern="1200"/>
            <a:t>方向基础课程</a:t>
          </a:r>
        </a:p>
      </dsp:txBody>
      <dsp:txXfrm>
        <a:off x="1260316" y="723900"/>
        <a:ext cx="1927542" cy="723900"/>
      </dsp:txXfrm>
    </dsp:sp>
    <dsp:sp modelId="{AB4035F1-D552-447D-ADFF-58F9451FE97D}">
      <dsp:nvSpPr>
        <dsp:cNvPr id="0" name=""/>
        <dsp:cNvSpPr/>
      </dsp:nvSpPr>
      <dsp:spPr>
        <a:xfrm>
          <a:off x="0" y="1447800"/>
          <a:ext cx="4448175" cy="723900"/>
        </a:xfrm>
        <a:prstGeom prst="trapezoid">
          <a:avLst>
            <a:gd name="adj" fmla="val 1024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zh-CN" altLang="en-US" sz="2400" kern="1200"/>
            <a:t>专业基础课程</a:t>
          </a:r>
        </a:p>
      </dsp:txBody>
      <dsp:txXfrm>
        <a:off x="778430" y="1447800"/>
        <a:ext cx="2891313" cy="7239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pyraLvlNode" val="level"/>
          <dgm:param type="pyraAcctTxNode" val="acctTx"/>
          <dgm:param type="pyraAcctBkgdNode" val="acctBkgd"/>
          <dgm:param type="linDir" val="fromB"/>
          <dgm:param type="txDir" val="fromT"/>
          <dgm:param type="pyraAcctPos" val="aft"/>
          <dgm:param type="pyraAcctTxMar" val="step"/>
        </dgm:alg>
      </dgm:if>
      <dgm:else name="Name3">
        <dgm:alg type="pyra">
          <dgm:param type="pyraLvlNode" val="level"/>
          <dgm:param type="pyraAcctTxNode" val="acctTx"/>
          <dgm:param type="pyraAcctBkgdNode" val="acctBkgd"/>
          <dgm:param type="linDir" val="fromB"/>
          <dgm:param type="txDir" val="fromT"/>
          <dgm:param type="pyraAcctPos" val="bef"/>
          <dgm:param type="pyraAcctTxMar" val="step"/>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1424</Words>
  <Characters>8123</Characters>
  <Application>Microsoft Office Word</Application>
  <DocSecurity>0</DocSecurity>
  <Lines>67</Lines>
  <Paragraphs>19</Paragraphs>
  <ScaleCrop>false</ScaleCrop>
  <Company>china</Company>
  <LinksUpToDate>false</LinksUpToDate>
  <CharactersWithSpaces>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9</cp:revision>
  <dcterms:created xsi:type="dcterms:W3CDTF">2017-10-09T09:53:00Z</dcterms:created>
  <dcterms:modified xsi:type="dcterms:W3CDTF">2017-10-09T10:15:00Z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