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4" w:rsidRDefault="00C1287B" w:rsidP="00430CF0">
      <w:pPr>
        <w:jc w:val="center"/>
      </w:pPr>
      <w:r>
        <w:rPr>
          <w:rFonts w:hint="eastAsia"/>
        </w:rPr>
        <w:t>观</w:t>
      </w:r>
      <w:r w:rsidR="00592220" w:rsidRPr="00592220">
        <w:rPr>
          <w:rFonts w:hint="eastAsia"/>
        </w:rPr>
        <w:t>林娅珊老师《圆的综合运用》</w:t>
      </w:r>
      <w:r>
        <w:rPr>
          <w:rFonts w:hint="eastAsia"/>
        </w:rPr>
        <w:t>课反思</w:t>
      </w:r>
    </w:p>
    <w:p w:rsidR="00B81EC2" w:rsidRDefault="00B81EC2" w:rsidP="00430CF0">
      <w:pPr>
        <w:jc w:val="center"/>
      </w:pPr>
      <w:r>
        <w:rPr>
          <w:rFonts w:hint="eastAsia"/>
        </w:rPr>
        <w:t>——罗宗绪</w:t>
      </w:r>
      <w:r w:rsidR="00AF4007">
        <w:rPr>
          <w:rFonts w:hint="eastAsia"/>
        </w:rPr>
        <w:t>名教师</w:t>
      </w:r>
      <w:r>
        <w:rPr>
          <w:rFonts w:hint="eastAsia"/>
        </w:rPr>
        <w:t>工作室研修日记（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81EC2" w:rsidRDefault="00B81EC2" w:rsidP="00430CF0">
      <w:pPr>
        <w:jc w:val="center"/>
      </w:pPr>
      <w:r>
        <w:rPr>
          <w:rFonts w:hint="eastAsia"/>
        </w:rPr>
        <w:t>双流中学实验学校</w:t>
      </w:r>
      <w:r>
        <w:rPr>
          <w:rFonts w:hint="eastAsia"/>
        </w:rPr>
        <w:t xml:space="preserve">  </w:t>
      </w:r>
      <w:r>
        <w:rPr>
          <w:rFonts w:hint="eastAsia"/>
        </w:rPr>
        <w:t>余蕾</w:t>
      </w:r>
    </w:p>
    <w:p w:rsidR="00592220" w:rsidRDefault="00396514" w:rsidP="00B97E15">
      <w:pPr>
        <w:ind w:firstLineChars="200" w:firstLine="420"/>
      </w:pPr>
      <w:r>
        <w:t>昨天</w:t>
      </w:r>
      <w:r w:rsidR="00430CF0">
        <w:t>听了</w:t>
      </w:r>
      <w:r w:rsidR="00430CF0" w:rsidRPr="00592220">
        <w:rPr>
          <w:rFonts w:hint="eastAsia"/>
        </w:rPr>
        <w:t>林娅珊老师《圆的综合运用》</w:t>
      </w:r>
      <w:r w:rsidR="00430CF0">
        <w:rPr>
          <w:rFonts w:hint="eastAsia"/>
        </w:rPr>
        <w:t>，颇受启发。</w:t>
      </w:r>
    </w:p>
    <w:p w:rsidR="00430CF0" w:rsidRDefault="00430CF0" w:rsidP="00B97E15">
      <w:pPr>
        <w:ind w:firstLineChars="200" w:firstLine="420"/>
      </w:pPr>
      <w:r w:rsidRPr="00592220">
        <w:rPr>
          <w:rFonts w:hint="eastAsia"/>
        </w:rPr>
        <w:t>娅珊</w:t>
      </w:r>
      <w:r>
        <w:rPr>
          <w:rFonts w:hint="eastAsia"/>
        </w:rPr>
        <w:t>老师这节课真正体现了“为数学思维而教”。</w:t>
      </w:r>
    </w:p>
    <w:p w:rsidR="00430CF0" w:rsidRDefault="00F91B72" w:rsidP="00B97E15">
      <w:pPr>
        <w:ind w:firstLineChars="200" w:firstLine="420"/>
      </w:pPr>
      <w:r>
        <w:rPr>
          <w:rFonts w:hint="eastAsia"/>
        </w:rPr>
        <w:t>连环变式的出现，由一般到特殊，平面几何的模型图不断呈现，结论逐步丰富。</w:t>
      </w:r>
    </w:p>
    <w:p w:rsidR="00F91B72" w:rsidRDefault="00F91B72" w:rsidP="00B97E15">
      <w:pPr>
        <w:ind w:firstLineChars="200" w:firstLine="420"/>
      </w:pPr>
      <w:r>
        <w:rPr>
          <w:rFonts w:hint="eastAsia"/>
        </w:rPr>
        <w:t>学生思维从单向纵深到纵横结网，思维广度得到很很好的训练。</w:t>
      </w:r>
    </w:p>
    <w:p w:rsidR="00804996" w:rsidRDefault="00804996" w:rsidP="00B97E15">
      <w:pPr>
        <w:ind w:firstLineChars="200" w:firstLine="420"/>
      </w:pPr>
      <w:r>
        <w:rPr>
          <w:rFonts w:hint="eastAsia"/>
        </w:rPr>
        <w:t>我们都有这样的体验，解决一道几何题目，思路的打通大致有以下三种模式：</w:t>
      </w:r>
    </w:p>
    <w:p w:rsidR="00804996" w:rsidRDefault="00516695" w:rsidP="00B97E15">
      <w:pPr>
        <w:ind w:firstLineChars="200" w:firstLine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.7pt;margin-top:3pt;width:44.15pt;height:22.1pt;z-index:251658240">
            <v:textbox style="mso-next-textbox:#_x0000_s2050">
              <w:txbxContent>
                <w:p w:rsidR="00804996" w:rsidRDefault="00804996">
                  <w:r>
                    <w:t>已知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6" type="#_x0000_t202" style="position:absolute;left:0;text-align:left;margin-left:220.85pt;margin-top:2.55pt;width:44.15pt;height:22.55pt;z-index:251664384">
            <v:textbox>
              <w:txbxContent>
                <w:p w:rsidR="00415D54" w:rsidRDefault="00415D54" w:rsidP="00415D54">
                  <w:r>
                    <w:t>已知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128.6pt;margin-top:3pt;width:44.15pt;height:25.55pt;z-index:251661312">
            <v:textbox>
              <w:txbxContent>
                <w:p w:rsidR="00415D54" w:rsidRDefault="00415D54" w:rsidP="00415D54">
                  <w:r>
                    <w:t>已知</w:t>
                  </w:r>
                </w:p>
              </w:txbxContent>
            </v:textbox>
          </v:shape>
        </w:pict>
      </w:r>
      <w:r w:rsidR="00804996">
        <w:rPr>
          <w:rFonts w:hint="eastAsia"/>
        </w:rPr>
        <w:t xml:space="preserve">     </w:t>
      </w:r>
    </w:p>
    <w:p w:rsidR="008204FC" w:rsidRDefault="00516695" w:rsidP="00B97E15">
      <w:pPr>
        <w:ind w:firstLineChars="200"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242.3pt;margin-top:10.1pt;width:0;height:13.65pt;z-index:251665408" o:connectortype="straight">
            <v:stroke endarrow="block"/>
          </v:shape>
        </w:pict>
      </w:r>
      <w:r>
        <w:rPr>
          <w:noProof/>
        </w:rPr>
        <w:pict>
          <v:shape id="_x0000_s2051" type="#_x0000_t32" style="position:absolute;left:0;text-align:left;margin-left:56.15pt;margin-top:12.95pt;width:0;height:30.4pt;z-index:251659264" o:connectortype="straight">
            <v:stroke endarrow="block"/>
          </v:shape>
        </w:pict>
      </w:r>
    </w:p>
    <w:p w:rsidR="008204FC" w:rsidRDefault="00516695" w:rsidP="00B97E15">
      <w:pPr>
        <w:ind w:firstLineChars="200" w:firstLine="420"/>
      </w:pPr>
      <w:r>
        <w:rPr>
          <w:noProof/>
        </w:rPr>
        <w:pict>
          <v:shape id="_x0000_s2059" type="#_x0000_t32" style="position:absolute;left:0;text-align:left;margin-left:242.3pt;margin-top:10.65pt;width:.05pt;height:12.1pt;flip:y;z-index:251667456" o:connectortype="straight">
            <v:stroke endarrow="block"/>
          </v:shape>
        </w:pict>
      </w:r>
      <w:r>
        <w:rPr>
          <w:noProof/>
        </w:rPr>
        <w:pict>
          <v:shape id="_x0000_s2054" type="#_x0000_t32" style="position:absolute;left:0;text-align:left;margin-left:150.05pt;margin-top:2.9pt;width:.05pt;height:24.85pt;flip:y;z-index:251662336" o:connectortype="straight">
            <v:stroke endarrow="block"/>
          </v:shape>
        </w:pict>
      </w:r>
    </w:p>
    <w:p w:rsidR="008204FC" w:rsidRDefault="00516695" w:rsidP="00B97E15">
      <w:pPr>
        <w:ind w:firstLineChars="200" w:firstLine="420"/>
      </w:pPr>
      <w:r>
        <w:rPr>
          <w:noProof/>
        </w:rPr>
        <w:pict>
          <v:shape id="_x0000_s2058" type="#_x0000_t202" style="position:absolute;left:0;text-align:left;margin-left:220.85pt;margin-top:9.85pt;width:44.15pt;height:23.5pt;z-index:251666432">
            <v:textbox>
              <w:txbxContent>
                <w:p w:rsidR="00415D54" w:rsidRDefault="00415D54" w:rsidP="00415D54">
                  <w:r>
                    <w:t>求证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left:0;text-align:left;margin-left:128.6pt;margin-top:12.15pt;width:44.15pt;height:23.5pt;z-index:251663360">
            <v:textbox>
              <w:txbxContent>
                <w:p w:rsidR="00415D54" w:rsidRDefault="00415D54" w:rsidP="00415D54">
                  <w:r>
                    <w:t>求证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34.7pt;margin-top:14.4pt;width:44.15pt;height:23.5pt;z-index:251660288">
            <v:textbox>
              <w:txbxContent>
                <w:p w:rsidR="00415D54" w:rsidRDefault="00415D54" w:rsidP="00415D54">
                  <w:r>
                    <w:t>求证</w:t>
                  </w:r>
                </w:p>
              </w:txbxContent>
            </v:textbox>
          </v:shape>
        </w:pict>
      </w:r>
    </w:p>
    <w:p w:rsidR="00E60901" w:rsidRDefault="00E60901" w:rsidP="00B97E15">
      <w:pPr>
        <w:ind w:firstLineChars="200" w:firstLine="420"/>
      </w:pPr>
    </w:p>
    <w:p w:rsidR="008204FC" w:rsidRDefault="008204FC" w:rsidP="00B97E15">
      <w:pPr>
        <w:ind w:firstLineChars="200" w:firstLine="420"/>
      </w:pP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8204FC" w:rsidRDefault="008204FC" w:rsidP="00B97E15">
      <w:pPr>
        <w:ind w:firstLineChars="200" w:firstLine="420"/>
      </w:pPr>
      <w:r>
        <w:rPr>
          <w:rFonts w:hint="eastAsia"/>
        </w:rPr>
        <w:t>第（</w:t>
      </w:r>
      <w:r>
        <w:rPr>
          <w:rFonts w:hint="eastAsia"/>
        </w:rPr>
        <w:t>1</w:t>
      </w:r>
      <w:r>
        <w:rPr>
          <w:rFonts w:hint="eastAsia"/>
        </w:rPr>
        <w:t>）种模式是指能从已知直接联想到结论</w:t>
      </w:r>
      <w:r w:rsidR="00B97E15">
        <w:rPr>
          <w:rFonts w:hint="eastAsia"/>
        </w:rPr>
        <w:t>，执因索果；</w:t>
      </w:r>
      <w:r>
        <w:rPr>
          <w:rFonts w:hint="eastAsia"/>
        </w:rPr>
        <w:t>第（</w:t>
      </w:r>
      <w:r>
        <w:rPr>
          <w:rFonts w:hint="eastAsia"/>
        </w:rPr>
        <w:t>2</w:t>
      </w:r>
      <w:r>
        <w:rPr>
          <w:rFonts w:hint="eastAsia"/>
        </w:rPr>
        <w:t>）种模式是指由求证直接反向联想</w:t>
      </w:r>
      <w:r w:rsidR="00B97E15">
        <w:rPr>
          <w:rFonts w:hint="eastAsia"/>
        </w:rPr>
        <w:t>直到已知，执果索因。第（</w:t>
      </w:r>
      <w:r w:rsidR="00B97E15">
        <w:rPr>
          <w:rFonts w:hint="eastAsia"/>
        </w:rPr>
        <w:t>3</w:t>
      </w:r>
      <w:r w:rsidR="00B97E15">
        <w:rPr>
          <w:rFonts w:hint="eastAsia"/>
        </w:rPr>
        <w:t>）种是能由已知联想到一些结论，但还不能达到需要的结论，由需求证的结论联想到需要的条件，但还不是已知，但能由已知推导出来，当双向联想在某个知识点达到统一时思路便打通了。</w:t>
      </w:r>
    </w:p>
    <w:p w:rsidR="00B97E15" w:rsidRDefault="00B97E15" w:rsidP="00B97E15">
      <w:pPr>
        <w:ind w:firstLineChars="200" w:firstLine="420"/>
      </w:pPr>
      <w:r>
        <w:rPr>
          <w:rFonts w:hint="eastAsia"/>
        </w:rPr>
        <w:t>我们知道第（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）种模式往往是题目比较简单时可以出现的情况，多数较难的题目都需用第（</w:t>
      </w:r>
      <w:r>
        <w:rPr>
          <w:rFonts w:hint="eastAsia"/>
        </w:rPr>
        <w:t>3</w:t>
      </w:r>
      <w:r>
        <w:rPr>
          <w:rFonts w:hint="eastAsia"/>
        </w:rPr>
        <w:t>）种思维模式来解决</w:t>
      </w:r>
      <w:r w:rsidR="00AC1777">
        <w:rPr>
          <w:rFonts w:hint="eastAsia"/>
        </w:rPr>
        <w:t>，</w:t>
      </w:r>
      <w:r>
        <w:rPr>
          <w:rFonts w:hint="eastAsia"/>
        </w:rPr>
        <w:t>特别是中考</w:t>
      </w:r>
      <w:r>
        <w:rPr>
          <w:rFonts w:hint="eastAsia"/>
        </w:rPr>
        <w:t>B</w:t>
      </w:r>
      <w:r>
        <w:rPr>
          <w:rFonts w:hint="eastAsia"/>
        </w:rPr>
        <w:t>卷题</w:t>
      </w:r>
      <w:r w:rsidR="00AC1777">
        <w:rPr>
          <w:rFonts w:hint="eastAsia"/>
        </w:rPr>
        <w:t>。</w:t>
      </w:r>
      <w:r>
        <w:rPr>
          <w:rFonts w:hint="eastAsia"/>
        </w:rPr>
        <w:t>但是</w:t>
      </w:r>
      <w:r w:rsidR="00AC1777">
        <w:rPr>
          <w:rFonts w:hint="eastAsia"/>
        </w:rPr>
        <w:t>学生往往不能打通这个思路。</w:t>
      </w:r>
    </w:p>
    <w:p w:rsidR="00AC1777" w:rsidRDefault="00AC1777" w:rsidP="00B97E15">
      <w:pPr>
        <w:ind w:firstLineChars="200" w:firstLine="420"/>
      </w:pPr>
      <w:r>
        <w:rPr>
          <w:rFonts w:hint="eastAsia"/>
        </w:rPr>
        <w:t>于是我们听到林老师在课前做了学情调查，了解到学生在从已知进行联想的广度方面比较薄弱，于是设计了这样一堂思维训练课。</w:t>
      </w:r>
    </w:p>
    <w:p w:rsidR="00C70EDB" w:rsidRDefault="00AC1777" w:rsidP="00AC1777">
      <w:pPr>
        <w:ind w:firstLine="420"/>
      </w:pPr>
      <w:r>
        <w:rPr>
          <w:rFonts w:hint="eastAsia"/>
        </w:rPr>
        <w:t>第一题与第二题设计的都是开放性的问题，我们可以从课堂上学生的表现看到这种问题设计的成功之处，学生的思维被充分的调动，各种不同层次的学生给出了深度不同的问题，并通过老师提供的这个平台，达到了共同进步，促进了生生交流</w:t>
      </w:r>
      <w:r w:rsidR="003C45C5">
        <w:rPr>
          <w:rFonts w:hint="eastAsia"/>
        </w:rPr>
        <w:t>，训练了发散思维</w:t>
      </w:r>
      <w:r>
        <w:rPr>
          <w:rFonts w:hint="eastAsia"/>
        </w:rPr>
        <w:t>。</w:t>
      </w:r>
      <w:r w:rsidR="000C607F">
        <w:rPr>
          <w:rFonts w:hint="eastAsia"/>
        </w:rPr>
        <w:t>这给我们提供了一种训练学生</w:t>
      </w:r>
      <w:r w:rsidR="00C70EDB">
        <w:rPr>
          <w:rFonts w:hint="eastAsia"/>
        </w:rPr>
        <w:t>发散思维的一种出题技术。</w:t>
      </w:r>
    </w:p>
    <w:p w:rsidR="003D5C6D" w:rsidRDefault="003D5C6D" w:rsidP="003D5C6D">
      <w:pPr>
        <w:ind w:firstLineChars="200" w:firstLine="420"/>
      </w:pPr>
      <w:r>
        <w:rPr>
          <w:rFonts w:hint="eastAsia"/>
        </w:rPr>
        <w:t>此外在平面几何教学中我们也发现在做难题时，我们需要积累很多“模型图”的结论，也就是师傅评课时说的“集成电路”，只有这样的“模型图”积累得足够多，做难题时的联想才足够快捷。也就是说我们在解题时往往是先使用“发散思维”再使用“聚合思维”来达到解决问题的目的的。</w:t>
      </w:r>
    </w:p>
    <w:p w:rsidR="00AC1777" w:rsidRDefault="00C70EDB" w:rsidP="00AC1777">
      <w:pPr>
        <w:ind w:firstLine="420"/>
      </w:pPr>
      <w:r>
        <w:rPr>
          <w:rFonts w:hint="eastAsia"/>
        </w:rPr>
        <w:t>结合我自己的情况进行反思，我平时也重视了“</w:t>
      </w:r>
      <w:r w:rsidR="00E07E5D">
        <w:rPr>
          <w:rFonts w:hint="eastAsia"/>
        </w:rPr>
        <w:t>平面几何</w:t>
      </w:r>
      <w:r>
        <w:rPr>
          <w:rFonts w:hint="eastAsia"/>
        </w:rPr>
        <w:t>模型”的积累，但这就好比让学生屯“子弹”但，如何把“子弹”打出去，如何做好演习，这方面的训练却很少，</w:t>
      </w:r>
      <w:r w:rsidR="00ED733F">
        <w:rPr>
          <w:rFonts w:hint="eastAsia"/>
        </w:rPr>
        <w:t>做得比较</w:t>
      </w:r>
      <w:r>
        <w:rPr>
          <w:rFonts w:hint="eastAsia"/>
        </w:rPr>
        <w:t>多的是就题论题的模型分解训练</w:t>
      </w:r>
      <w:r w:rsidR="00255ED6">
        <w:rPr>
          <w:rFonts w:hint="eastAsia"/>
        </w:rPr>
        <w:t>，对学生发散思维的训练也主要通过生生交流</w:t>
      </w:r>
      <w:r w:rsidR="00B32852">
        <w:rPr>
          <w:rFonts w:hint="eastAsia"/>
        </w:rPr>
        <w:t>不同证法来进行的。</w:t>
      </w:r>
      <w:r w:rsidR="00255ED6">
        <w:rPr>
          <w:rFonts w:hint="eastAsia"/>
        </w:rPr>
        <w:t>娅珊老师这样的</w:t>
      </w:r>
      <w:r w:rsidR="00B32852">
        <w:rPr>
          <w:rFonts w:hint="eastAsia"/>
        </w:rPr>
        <w:t>题目</w:t>
      </w:r>
      <w:r w:rsidR="00255ED6">
        <w:rPr>
          <w:rFonts w:hint="eastAsia"/>
        </w:rPr>
        <w:t>设计</w:t>
      </w:r>
      <w:r w:rsidR="00B32852">
        <w:rPr>
          <w:rFonts w:hint="eastAsia"/>
        </w:rPr>
        <w:t>方式</w:t>
      </w:r>
      <w:r w:rsidR="00255ED6">
        <w:rPr>
          <w:rFonts w:hint="eastAsia"/>
        </w:rPr>
        <w:t>，让我</w:t>
      </w:r>
      <w:r w:rsidR="00B32852">
        <w:rPr>
          <w:rFonts w:hint="eastAsia"/>
        </w:rPr>
        <w:t>学习到了另一种训练学生“发散思维”的技术。</w:t>
      </w:r>
    </w:p>
    <w:p w:rsidR="00E60901" w:rsidRDefault="00396514" w:rsidP="00E60901">
      <w:pPr>
        <w:spacing w:line="360" w:lineRule="auto"/>
      </w:pPr>
      <w:r>
        <w:rPr>
          <w:rFonts w:hint="eastAsia"/>
        </w:rPr>
        <w:t>而且我马上现学现用，今天</w:t>
      </w:r>
      <w:r w:rsidR="00B81EC2">
        <w:rPr>
          <w:rFonts w:hint="eastAsia"/>
        </w:rPr>
        <w:t>课堂上刚好有一道题目非常适合用这样的技术来训练学生。此题如下：</w:t>
      </w:r>
    </w:p>
    <w:p w:rsidR="00E60901" w:rsidRDefault="00E60901" w:rsidP="00E6090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□</w:t>
      </w:r>
      <w:r>
        <w:rPr>
          <w:sz w:val="24"/>
          <w:szCs w:val="24"/>
        </w:rPr>
        <w:t>ABCD</w:t>
      </w:r>
      <w:r>
        <w:rPr>
          <w:sz w:val="24"/>
          <w:szCs w:val="24"/>
        </w:rPr>
        <w:t>中，对角线</w:t>
      </w:r>
      <w:r>
        <w:rPr>
          <w:sz w:val="24"/>
          <w:szCs w:val="24"/>
        </w:rPr>
        <w:t>AC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BD</w:t>
      </w:r>
      <w:r>
        <w:rPr>
          <w:sz w:val="24"/>
          <w:szCs w:val="24"/>
        </w:rPr>
        <w:t>相交于点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AC</w:t>
      </w:r>
      <w:r>
        <w:rPr>
          <w:rFonts w:ascii="宋体" w:eastAsia="宋体" w:hAnsi="宋体" w:hint="eastAsia"/>
          <w:sz w:val="24"/>
          <w:szCs w:val="24"/>
        </w:rPr>
        <w:t>⊥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∠</w:t>
      </w:r>
      <w:r>
        <w:rPr>
          <w:sz w:val="24"/>
          <w:szCs w:val="24"/>
        </w:rPr>
        <w:t>ADC=45°</w:t>
      </w:r>
      <w:r>
        <w:rPr>
          <w:sz w:val="24"/>
          <w:szCs w:val="24"/>
        </w:rPr>
        <w:t>，过点</w:t>
      </w:r>
      <w:r>
        <w:rPr>
          <w:sz w:val="24"/>
          <w:szCs w:val="24"/>
        </w:rPr>
        <w:t>C</w:t>
      </w:r>
      <w:r>
        <w:rPr>
          <w:sz w:val="24"/>
          <w:szCs w:val="24"/>
        </w:rPr>
        <w:t>作</w:t>
      </w:r>
      <w:r>
        <w:rPr>
          <w:sz w:val="24"/>
          <w:szCs w:val="24"/>
        </w:rPr>
        <w:t>CN</w:t>
      </w:r>
      <w:r>
        <w:rPr>
          <w:rFonts w:ascii="宋体" w:eastAsia="宋体" w:hAnsi="宋体" w:hint="eastAsia"/>
          <w:sz w:val="24"/>
          <w:szCs w:val="24"/>
        </w:rPr>
        <w:t>⊥</w:t>
      </w:r>
      <w:r>
        <w:rPr>
          <w:sz w:val="24"/>
          <w:szCs w:val="24"/>
        </w:rPr>
        <w:t>BD</w:t>
      </w:r>
      <w:r>
        <w:rPr>
          <w:sz w:val="24"/>
          <w:szCs w:val="24"/>
        </w:rPr>
        <w:t>于点</w:t>
      </w:r>
      <w:r>
        <w:rPr>
          <w:sz w:val="24"/>
          <w:szCs w:val="24"/>
        </w:rPr>
        <w:t>E</w:t>
      </w:r>
      <w:r>
        <w:rPr>
          <w:sz w:val="24"/>
          <w:szCs w:val="24"/>
        </w:rPr>
        <w:t>，交</w:t>
      </w:r>
      <w:r>
        <w:rPr>
          <w:sz w:val="24"/>
          <w:szCs w:val="24"/>
        </w:rPr>
        <w:t>DA</w:t>
      </w:r>
      <w:r>
        <w:rPr>
          <w:sz w:val="24"/>
          <w:szCs w:val="24"/>
        </w:rPr>
        <w:t>延长线于点</w:t>
      </w:r>
      <w:r>
        <w:rPr>
          <w:sz w:val="24"/>
          <w:szCs w:val="24"/>
        </w:rPr>
        <w:t>N</w:t>
      </w:r>
      <w:r>
        <w:rPr>
          <w:sz w:val="24"/>
          <w:szCs w:val="24"/>
        </w:rPr>
        <w:t>，交</w:t>
      </w:r>
      <w:r>
        <w:rPr>
          <w:sz w:val="24"/>
          <w:szCs w:val="24"/>
        </w:rPr>
        <w:t>AB</w:t>
      </w:r>
      <w:r>
        <w:rPr>
          <w:sz w:val="24"/>
          <w:szCs w:val="24"/>
        </w:rPr>
        <w:t>于点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，连接</w:t>
      </w:r>
      <w:r>
        <w:rPr>
          <w:sz w:val="24"/>
          <w:szCs w:val="24"/>
        </w:rPr>
        <w:t>OF</w:t>
      </w:r>
      <w:r>
        <w:rPr>
          <w:sz w:val="24"/>
          <w:szCs w:val="24"/>
        </w:rPr>
        <w:t>，点</w:t>
      </w:r>
      <w:r>
        <w:rPr>
          <w:sz w:val="24"/>
          <w:szCs w:val="24"/>
        </w:rPr>
        <w:t>M</w:t>
      </w:r>
      <w:r>
        <w:rPr>
          <w:sz w:val="24"/>
          <w:szCs w:val="24"/>
        </w:rPr>
        <w:t>为</w:t>
      </w:r>
      <w:r>
        <w:rPr>
          <w:sz w:val="24"/>
          <w:szCs w:val="24"/>
        </w:rPr>
        <w:t>CD</w:t>
      </w:r>
      <w:r>
        <w:rPr>
          <w:sz w:val="24"/>
          <w:szCs w:val="24"/>
        </w:rPr>
        <w:t>的中点，连接</w:t>
      </w:r>
      <w:r>
        <w:rPr>
          <w:sz w:val="24"/>
          <w:szCs w:val="24"/>
        </w:rPr>
        <w:t>EM</w:t>
      </w:r>
      <w:r>
        <w:rPr>
          <w:sz w:val="24"/>
          <w:szCs w:val="24"/>
        </w:rPr>
        <w:t>．</w:t>
      </w:r>
    </w:p>
    <w:p w:rsidR="00E60901" w:rsidRDefault="00E60901" w:rsidP="00E60901">
      <w:pPr>
        <w:spacing w:line="360" w:lineRule="auto"/>
      </w:pPr>
      <w:r>
        <w:rPr>
          <w:sz w:val="24"/>
          <w:szCs w:val="24"/>
        </w:rPr>
        <w:t>则下列说法正确的是：</w:t>
      </w:r>
      <w:r>
        <w:rPr>
          <w:sz w:val="24"/>
          <w:szCs w:val="24"/>
          <w:u w:val="single"/>
        </w:rPr>
        <w:t xml:space="preserve">　</w:t>
      </w:r>
      <w:r>
        <w:rPr>
          <w:rFonts w:ascii="宋体" w:eastAsia="宋体" w:hAnsi="宋体" w:hint="eastAsia"/>
          <w:sz w:val="24"/>
          <w:szCs w:val="24"/>
          <w:u w:val="single"/>
        </w:rPr>
        <w:t>①②③⑤</w:t>
      </w:r>
      <w:r>
        <w:rPr>
          <w:sz w:val="24"/>
          <w:szCs w:val="24"/>
          <w:u w:val="single"/>
        </w:rPr>
        <w:t xml:space="preserve">　</w:t>
      </w:r>
    </w:p>
    <w:p w:rsidR="00E60901" w:rsidRDefault="00E60901" w:rsidP="00E6090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若</w:t>
      </w:r>
      <w:r>
        <w:rPr>
          <w:sz w:val="24"/>
          <w:szCs w:val="24"/>
        </w:rPr>
        <w:t>BC=4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EM=2</w:t>
      </w:r>
      <w:r>
        <w:rPr>
          <w:noProof/>
          <w:position w:val="-5"/>
          <w:sz w:val="24"/>
          <w:szCs w:val="24"/>
        </w:rPr>
        <w:drawing>
          <wp:inline distT="0" distB="0" distL="0" distR="0">
            <wp:extent cx="190500" cy="173990"/>
            <wp:effectExtent l="19050" t="0" r="0" b="0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②∠</w:t>
      </w:r>
      <w:r>
        <w:rPr>
          <w:sz w:val="24"/>
          <w:szCs w:val="24"/>
        </w:rPr>
        <w:t>OBC=</w:t>
      </w:r>
      <w:r>
        <w:rPr>
          <w:rFonts w:ascii="宋体" w:eastAsia="宋体" w:hAnsi="宋体" w:hint="eastAsia"/>
          <w:sz w:val="24"/>
          <w:szCs w:val="24"/>
        </w:rPr>
        <w:t>∠</w:t>
      </w:r>
      <w:r>
        <w:rPr>
          <w:sz w:val="24"/>
          <w:szCs w:val="24"/>
        </w:rPr>
        <w:t>ACN</w:t>
      </w:r>
      <w:r>
        <w:rPr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③∠</w:t>
      </w:r>
      <w:r>
        <w:rPr>
          <w:sz w:val="24"/>
          <w:szCs w:val="24"/>
        </w:rPr>
        <w:t>DCN=</w:t>
      </w:r>
      <w:r>
        <w:rPr>
          <w:rFonts w:ascii="宋体" w:eastAsia="宋体" w:hAnsi="宋体" w:hint="eastAsia"/>
          <w:sz w:val="24"/>
          <w:szCs w:val="24"/>
        </w:rPr>
        <w:t>∠</w:t>
      </w:r>
      <w:r>
        <w:rPr>
          <w:sz w:val="24"/>
          <w:szCs w:val="24"/>
        </w:rPr>
        <w:t>AFO</w:t>
      </w:r>
      <w:r>
        <w:rPr>
          <w:sz w:val="24"/>
          <w:szCs w:val="24"/>
        </w:rPr>
        <w:t>；</w:t>
      </w:r>
    </w:p>
    <w:p w:rsidR="00E60901" w:rsidRDefault="00E60901" w:rsidP="00E6090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④</w:t>
      </w:r>
      <w:r>
        <w:rPr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ADO</w:t>
      </w:r>
      <w:r>
        <w:rPr>
          <w:sz w:val="24"/>
          <w:szCs w:val="24"/>
        </w:rPr>
        <w:t>全等的三角形有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个（不包含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ADO</w:t>
      </w:r>
      <w:r>
        <w:rPr>
          <w:sz w:val="24"/>
          <w:szCs w:val="24"/>
        </w:rPr>
        <w:t>）；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CF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OF=BO</w:t>
      </w:r>
      <w:r>
        <w:rPr>
          <w:sz w:val="24"/>
          <w:szCs w:val="24"/>
        </w:rPr>
        <w:t>．</w:t>
      </w:r>
    </w:p>
    <w:p w:rsidR="00E60901" w:rsidRDefault="00E60901" w:rsidP="00E6090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15795" cy="1208405"/>
            <wp:effectExtent l="19050" t="0" r="8255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DC7" w:rsidRDefault="00F32DC7" w:rsidP="00AC1777">
      <w:pPr>
        <w:ind w:firstLine="420"/>
      </w:pPr>
    </w:p>
    <w:p w:rsidR="00F32DC7" w:rsidRDefault="00F32DC7" w:rsidP="00AC1777">
      <w:pPr>
        <w:ind w:firstLine="420"/>
      </w:pPr>
    </w:p>
    <w:p w:rsidR="00F32DC7" w:rsidRDefault="00F32DC7" w:rsidP="00AC1777">
      <w:pPr>
        <w:ind w:firstLine="420"/>
      </w:pPr>
    </w:p>
    <w:p w:rsidR="00F32DC7" w:rsidRDefault="00F32DC7" w:rsidP="00AC1777">
      <w:pPr>
        <w:ind w:firstLine="420"/>
      </w:pPr>
    </w:p>
    <w:p w:rsidR="00F32DC7" w:rsidRDefault="00F32DC7" w:rsidP="00AC1777">
      <w:pPr>
        <w:ind w:firstLine="420"/>
      </w:pPr>
    </w:p>
    <w:p w:rsidR="00F32DC7" w:rsidRDefault="00F32DC7" w:rsidP="00AC1777">
      <w:pPr>
        <w:ind w:firstLine="420"/>
      </w:pPr>
    </w:p>
    <w:p w:rsidR="00D6684F" w:rsidRPr="006D6D95" w:rsidRDefault="00D6684F" w:rsidP="00AC1777">
      <w:pPr>
        <w:ind w:firstLine="420"/>
      </w:pPr>
    </w:p>
    <w:p w:rsidR="00D6684F" w:rsidRDefault="00D6684F" w:rsidP="00AC1777">
      <w:pPr>
        <w:ind w:firstLine="420"/>
      </w:pPr>
    </w:p>
    <w:p w:rsidR="00D6684F" w:rsidRDefault="00D6684F" w:rsidP="00AC1777">
      <w:pPr>
        <w:ind w:firstLine="420"/>
      </w:pPr>
    </w:p>
    <w:p w:rsidR="00D6684F" w:rsidRDefault="00D6684F" w:rsidP="00AC1777">
      <w:pPr>
        <w:ind w:firstLine="420"/>
      </w:pPr>
    </w:p>
    <w:p w:rsidR="00E660F1" w:rsidRDefault="00E660F1" w:rsidP="00AC1777">
      <w:pPr>
        <w:ind w:firstLine="420"/>
      </w:pPr>
    </w:p>
    <w:p w:rsidR="00D6684F" w:rsidRPr="00396514" w:rsidRDefault="00D6684F" w:rsidP="00E660F1">
      <w:pPr>
        <w:ind w:firstLine="420"/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502920</wp:posOffset>
            </wp:positionV>
            <wp:extent cx="1681480" cy="4446270"/>
            <wp:effectExtent l="1409700" t="0" r="1385570" b="0"/>
            <wp:wrapSquare wrapText="bothSides"/>
            <wp:docPr id="4" name="图片 1" descr="C:\Users\lenovo\Documents\Tencent Files\373409604\FileRecv\MobileFile\IMG_20180531_14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373409604\FileRecv\MobileFile\IMG_20180531_14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126" t="5908" r="19365" b="179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1480" cy="444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0F1">
        <w:rPr>
          <w:rFonts w:hint="eastAsia"/>
        </w:rPr>
        <w:t>2018</w:t>
      </w:r>
      <w:r w:rsidR="00E660F1">
        <w:rPr>
          <w:rFonts w:hint="eastAsia"/>
        </w:rPr>
        <w:t>年</w:t>
      </w:r>
      <w:r w:rsidR="00E660F1">
        <w:rPr>
          <w:rFonts w:hint="eastAsia"/>
        </w:rPr>
        <w:t>5</w:t>
      </w:r>
      <w:r w:rsidR="00E660F1">
        <w:rPr>
          <w:rFonts w:hint="eastAsia"/>
        </w:rPr>
        <w:t>月</w:t>
      </w:r>
      <w:r w:rsidR="00E660F1">
        <w:rPr>
          <w:rFonts w:hint="eastAsia"/>
        </w:rPr>
        <w:t>31</w:t>
      </w:r>
      <w:r w:rsidR="00E660F1">
        <w:rPr>
          <w:rFonts w:hint="eastAsia"/>
        </w:rPr>
        <w:t>日</w:t>
      </w:r>
    </w:p>
    <w:sectPr w:rsidR="00D6684F" w:rsidRPr="00396514" w:rsidSect="0057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40" w:rsidRDefault="00032B40" w:rsidP="00592220">
      <w:r>
        <w:separator/>
      </w:r>
    </w:p>
  </w:endnote>
  <w:endnote w:type="continuationSeparator" w:id="1">
    <w:p w:rsidR="00032B40" w:rsidRDefault="00032B40" w:rsidP="0059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40" w:rsidRDefault="00032B40" w:rsidP="00592220">
      <w:r>
        <w:separator/>
      </w:r>
    </w:p>
  </w:footnote>
  <w:footnote w:type="continuationSeparator" w:id="1">
    <w:p w:rsidR="00032B40" w:rsidRDefault="00032B40" w:rsidP="00592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220"/>
    <w:rsid w:val="00032B40"/>
    <w:rsid w:val="000C607F"/>
    <w:rsid w:val="00164B0A"/>
    <w:rsid w:val="00185882"/>
    <w:rsid w:val="00255ED6"/>
    <w:rsid w:val="00396514"/>
    <w:rsid w:val="003C0050"/>
    <w:rsid w:val="003C45C5"/>
    <w:rsid w:val="003D5C6D"/>
    <w:rsid w:val="00415D54"/>
    <w:rsid w:val="00430CF0"/>
    <w:rsid w:val="00452778"/>
    <w:rsid w:val="004B12D4"/>
    <w:rsid w:val="00516695"/>
    <w:rsid w:val="005710A4"/>
    <w:rsid w:val="00592220"/>
    <w:rsid w:val="005B658D"/>
    <w:rsid w:val="006D6D95"/>
    <w:rsid w:val="00783CA2"/>
    <w:rsid w:val="00804996"/>
    <w:rsid w:val="008204FC"/>
    <w:rsid w:val="00853705"/>
    <w:rsid w:val="00AC1777"/>
    <w:rsid w:val="00AF4007"/>
    <w:rsid w:val="00B32852"/>
    <w:rsid w:val="00B81EC2"/>
    <w:rsid w:val="00B97E15"/>
    <w:rsid w:val="00C1287B"/>
    <w:rsid w:val="00C70EDB"/>
    <w:rsid w:val="00D61E5D"/>
    <w:rsid w:val="00D6684F"/>
    <w:rsid w:val="00E07E5D"/>
    <w:rsid w:val="00E60901"/>
    <w:rsid w:val="00E660F1"/>
    <w:rsid w:val="00ED733F"/>
    <w:rsid w:val="00F32DC7"/>
    <w:rsid w:val="00F9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5" type="connector" idref="#_x0000_s2054"/>
        <o:r id="V:Rule6" type="connector" idref="#_x0000_s2051"/>
        <o:r id="V:Rule7" type="connector" idref="#_x0000_s2057"/>
        <o:r id="V:Rule8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2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2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D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2018-05-09T14:59:00Z</dcterms:created>
  <dcterms:modified xsi:type="dcterms:W3CDTF">2018-12-31T13:21:00Z</dcterms:modified>
</cp:coreProperties>
</file>