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28"/>
          <w:szCs w:val="28"/>
          <w:lang w:eastAsia="zh-CN"/>
        </w:rPr>
      </w:pPr>
      <w:r>
        <w:rPr>
          <w:rFonts w:hint="eastAsia"/>
          <w:b/>
          <w:bCs/>
          <w:sz w:val="28"/>
          <w:szCs w:val="28"/>
          <w:lang w:eastAsia="zh-CN"/>
        </w:rPr>
        <w:t>《水上桃花源》教学设计</w:t>
      </w:r>
      <w:bookmarkStart w:id="0" w:name="_GoBack"/>
      <w:bookmarkEnd w:id="0"/>
    </w:p>
    <w:p>
      <w:pPr>
        <w:jc w:val="both"/>
        <w:rPr>
          <w:rFonts w:hint="eastAsia"/>
          <w:lang w:val="en-US" w:eastAsia="zh-CN"/>
        </w:rPr>
      </w:pPr>
      <w:r>
        <w:rPr>
          <w:rFonts w:hint="eastAsia"/>
          <w:b/>
          <w:bCs/>
          <w:lang w:val="en-US" w:eastAsia="zh-CN"/>
        </w:rPr>
        <w:t>教学目标：</w:t>
      </w:r>
      <w:r>
        <w:rPr>
          <w:rFonts w:hint="eastAsia"/>
          <w:lang w:val="en-US" w:eastAsia="zh-CN"/>
        </w:rPr>
        <w:t>掌握环境描写鉴赏的角度，品析环境描写对人物塑造的作用。</w:t>
      </w:r>
    </w:p>
    <w:p>
      <w:pPr>
        <w:jc w:val="both"/>
        <w:rPr>
          <w:rFonts w:hint="eastAsia"/>
          <w:b w:val="0"/>
          <w:bCs w:val="0"/>
          <w:lang w:val="en-US" w:eastAsia="zh-CN"/>
        </w:rPr>
      </w:pPr>
      <w:r>
        <w:rPr>
          <w:rFonts w:hint="eastAsia"/>
          <w:b/>
          <w:bCs/>
          <w:lang w:val="en-US" w:eastAsia="zh-CN"/>
        </w:rPr>
        <w:t>课时安排：</w:t>
      </w:r>
      <w:r>
        <w:rPr>
          <w:rFonts w:hint="eastAsia"/>
          <w:b w:val="0"/>
          <w:bCs w:val="0"/>
          <w:lang w:val="en-US" w:eastAsia="zh-CN"/>
        </w:rPr>
        <w:t>1课时</w:t>
      </w:r>
    </w:p>
    <w:p>
      <w:pPr>
        <w:jc w:val="both"/>
        <w:rPr>
          <w:rFonts w:hint="eastAsia"/>
          <w:b/>
          <w:bCs/>
          <w:lang w:val="en-US" w:eastAsia="zh-CN"/>
        </w:rPr>
      </w:pPr>
      <w:r>
        <w:rPr>
          <w:rFonts w:hint="eastAsia"/>
          <w:b/>
          <w:bCs/>
          <w:lang w:val="en-US" w:eastAsia="zh-CN"/>
        </w:rPr>
        <w:t>一、导 入</w:t>
      </w:r>
    </w:p>
    <w:p>
      <w:pPr>
        <w:ind w:firstLine="420" w:firstLineChars="200"/>
        <w:jc w:val="both"/>
        <w:rPr>
          <w:rFonts w:hint="eastAsia"/>
          <w:lang w:eastAsia="zh-CN"/>
        </w:rPr>
      </w:pPr>
      <w:r>
        <w:rPr>
          <w:rFonts w:hint="eastAsia"/>
          <w:lang w:eastAsia="zh-CN"/>
        </w:rPr>
        <w:t>沈从文在《我的写作与水的关系》中过这样一段话，大家一起来读一读：“檐溜，小小的河流，汪洋万顷的大海，莫不对于我有过极大的帮助，我学会用小小脑子去思索一切，全亏得是水，我对于宇宙认识得深一点，也亏得是水。”为什么水会对沈从文影响这么大呢？作为他最负盛名的《边城》，或许可以给我们一些启示。</w:t>
      </w:r>
    </w:p>
    <w:p>
      <w:pPr>
        <w:numPr>
          <w:ilvl w:val="0"/>
          <w:numId w:val="1"/>
        </w:numPr>
        <w:jc w:val="both"/>
        <w:rPr>
          <w:rFonts w:hint="eastAsia"/>
          <w:b/>
          <w:bCs/>
          <w:lang w:eastAsia="zh-CN"/>
        </w:rPr>
      </w:pPr>
      <w:r>
        <w:rPr>
          <w:rFonts w:hint="eastAsia"/>
          <w:b/>
          <w:bCs/>
          <w:lang w:eastAsia="zh-CN"/>
        </w:rPr>
        <w:t>预习交流</w:t>
      </w:r>
    </w:p>
    <w:p>
      <w:pPr>
        <w:numPr>
          <w:numId w:val="0"/>
        </w:numPr>
        <w:ind w:firstLine="420" w:firstLineChars="200"/>
        <w:jc w:val="both"/>
        <w:rPr>
          <w:rFonts w:hint="eastAsia"/>
          <w:b w:val="0"/>
          <w:bCs w:val="0"/>
          <w:lang w:val="en-US" w:eastAsia="zh-CN"/>
        </w:rPr>
      </w:pPr>
      <w:r>
        <w:rPr>
          <w:rFonts w:hint="eastAsia"/>
          <w:b w:val="0"/>
          <w:bCs w:val="0"/>
          <w:lang w:val="en-US" w:eastAsia="zh-CN"/>
        </w:rPr>
        <w:t>1、昨天给大家留下一个问题：小说围绕“水”这一关键词，描写的边城环境有什么特点，采用了什么描写技巧？水的环境对边城人生活和性格有什么影响？仔细阅读小说第1-3章，将你的思考批注在书上相应位置。接下来，给大家2分钟时间，就自己的批注和思考在小组内部交流，并派代表展示。</w:t>
      </w:r>
    </w:p>
    <w:p>
      <w:pPr>
        <w:numPr>
          <w:numId w:val="0"/>
        </w:numPr>
        <w:ind w:left="315" w:leftChars="0"/>
        <w:jc w:val="both"/>
        <w:rPr>
          <w:rFonts w:hint="eastAsia"/>
          <w:b w:val="0"/>
          <w:bCs w:val="0"/>
          <w:lang w:val="en-US" w:eastAsia="zh-CN"/>
        </w:rPr>
      </w:pPr>
      <w:r>
        <w:rPr>
          <w:rFonts w:hint="eastAsia"/>
          <w:b w:val="0"/>
          <w:bCs w:val="0"/>
          <w:lang w:val="en-US" w:eastAsia="zh-CN"/>
        </w:rPr>
        <w:t xml:space="preserve"> 2、选三个小组的代表展示，教师适时引导。</w:t>
      </w:r>
    </w:p>
    <w:p>
      <w:pPr>
        <w:numPr>
          <w:numId w:val="0"/>
        </w:numPr>
        <w:ind w:firstLine="420" w:firstLineChars="200"/>
        <w:jc w:val="both"/>
        <w:rPr>
          <w:rFonts w:hint="eastAsia"/>
          <w:b w:val="0"/>
          <w:bCs w:val="0"/>
          <w:lang w:val="en-US" w:eastAsia="zh-CN"/>
        </w:rPr>
      </w:pPr>
      <w:r>
        <w:rPr>
          <w:rFonts w:hint="eastAsia"/>
          <w:b w:val="0"/>
          <w:bCs w:val="0"/>
          <w:lang w:val="en-US" w:eastAsia="zh-CN"/>
        </w:rPr>
        <w:t>3、小结：我们知道小说的环境描写分为自然环境和社会环境。这里围绕“水”的四个部分的环境描写，其中哪些分别属于自然环境和社会（人文）环境？自然环境：碧溪与白河；社会（人文）环境：河街与端午。</w:t>
      </w:r>
    </w:p>
    <w:p>
      <w:pPr>
        <w:numPr>
          <w:numId w:val="0"/>
        </w:numPr>
        <w:jc w:val="both"/>
        <w:rPr>
          <w:rFonts w:hint="eastAsia"/>
          <w:b/>
          <w:bCs/>
          <w:lang w:val="en-US" w:eastAsia="zh-CN"/>
        </w:rPr>
      </w:pPr>
      <w:r>
        <w:rPr>
          <w:rFonts w:hint="eastAsia"/>
          <w:b/>
          <w:bCs/>
          <w:lang w:val="en-US" w:eastAsia="zh-CN"/>
        </w:rPr>
        <w:t>三、品读鉴赏</w:t>
      </w:r>
    </w:p>
    <w:p>
      <w:pPr>
        <w:numPr>
          <w:numId w:val="0"/>
        </w:numPr>
        <w:jc w:val="both"/>
        <w:rPr>
          <w:rFonts w:hint="eastAsia"/>
          <w:b/>
          <w:bCs/>
          <w:lang w:val="en-US" w:eastAsia="zh-CN"/>
        </w:rPr>
      </w:pPr>
      <w:r>
        <w:rPr>
          <w:rFonts w:hint="eastAsia"/>
          <w:b/>
          <w:bCs/>
          <w:lang w:val="en-US" w:eastAsia="zh-CN"/>
        </w:rPr>
        <w:t>（一）白河（详）</w:t>
      </w:r>
    </w:p>
    <w:p>
      <w:pPr>
        <w:ind w:firstLine="420"/>
        <w:rPr>
          <w:rFonts w:hint="eastAsia" w:ascii="宋体" w:hAnsi="宋体" w:eastAsia="宋体" w:cs="宋体"/>
          <w:lang w:val="en-US" w:eastAsia="zh-CN"/>
        </w:rPr>
      </w:pPr>
      <w:r>
        <w:rPr>
          <w:rFonts w:hint="eastAsia" w:ascii="宋体" w:hAnsi="宋体" w:eastAsia="宋体" w:cs="宋体"/>
          <w:lang w:val="en-US" w:eastAsia="zh-CN"/>
        </w:rPr>
        <w:t>接下来我们一起来欣赏关于白河的描写。这段文字非常优美，请一位同学有感情地诵读一遍。</w:t>
      </w:r>
    </w:p>
    <w:p>
      <w:pPr>
        <w:ind w:firstLine="420"/>
        <w:rPr>
          <w:rFonts w:hint="eastAsia" w:ascii="楷体" w:hAnsi="楷体" w:eastAsia="楷体" w:cs="楷体"/>
          <w:lang w:val="en-US" w:eastAsia="zh-CN"/>
        </w:rPr>
      </w:pPr>
      <w:r>
        <w:rPr>
          <w:rFonts w:hint="eastAsia" w:ascii="楷体" w:hAnsi="楷体" w:eastAsia="楷体" w:cs="楷体"/>
          <w:lang w:val="en-US" w:eastAsia="zh-CN"/>
        </w:rPr>
        <w:t>那条河水便是历史上知名的酉水，新名字叫作白河。白河下游到辰州与沅水汇流后，便略显浑浊，有出山泉水的意思。若溯流而上，则三丈五丈的深潭皆清澈见底。深潭为白日所映照，河底小小白石子，有花纹的玛瑙石子，全看得明明白白。水中游鱼来去，全如浮在空气里。两岸多高山，山中多可以造纸的细竹，长年作深翠颜色，逼人眼目。近水人家多在桃杏花里，春天时只需注意，凡有桃花处必有人家，凡有人家处必可沽酒。夏天则晒晾在日光下耀目的紫花布衣裤，可以作为人家所在的旗帜。秋冬来时，房屋在悬崖上的，滨水的，无不朗然入目。黄泥的墙，乌黑的瓦，位置则永远那么妥贴，且与四围环境极其调和，使人迎面得到的印象，实在非常愉快。一个对于诗歌图画稍有兴味的旅客，在这小河中，蜷伏于一只小船上，作三十天的旅行，必不至于感到厌烦，正因为处处有奇迹，自然的大胆处与精巧处，无一处不使人神往倾心。</w:t>
      </w:r>
    </w:p>
    <w:p>
      <w:pPr>
        <w:numPr>
          <w:ilvl w:val="0"/>
          <w:numId w:val="0"/>
        </w:numPr>
        <w:ind w:firstLine="420"/>
        <w:jc w:val="both"/>
        <w:rPr>
          <w:rFonts w:hint="eastAsia"/>
          <w:lang w:val="en-US" w:eastAsia="zh-CN"/>
        </w:rPr>
      </w:pPr>
      <w:r>
        <w:rPr>
          <w:rFonts w:hint="eastAsia"/>
          <w:lang w:val="en-US" w:eastAsia="zh-CN"/>
        </w:rPr>
        <w:t>1、同学的诵读节奏把握很好，音色也很美，让听者有如置身于白河边感受这优美的自然风光。我们能有如此的美的享受，当然首先得益于作者沈从文的精彩描写。那么作者究竟是如何描写的呢？采用了什么技巧呢？</w:t>
      </w:r>
    </w:p>
    <w:p>
      <w:pPr>
        <w:numPr>
          <w:ilvl w:val="0"/>
          <w:numId w:val="2"/>
        </w:numPr>
        <w:ind w:firstLine="420"/>
        <w:jc w:val="both"/>
        <w:rPr>
          <w:rFonts w:hint="eastAsia"/>
          <w:lang w:val="en-US" w:eastAsia="zh-CN"/>
        </w:rPr>
      </w:pPr>
      <w:r>
        <w:rPr>
          <w:rFonts w:hint="eastAsia"/>
          <w:lang w:val="en-US" w:eastAsia="zh-CN"/>
        </w:rPr>
        <w:t>时空转换有序：写流经茶峒的白河时，先写其深潭的清澈，潭中的游鱼细石；再写两岸的高山的细竹和近水人家。从自然写到人，在以时间为序，描述了这里的四季美景。</w:t>
      </w:r>
    </w:p>
    <w:p>
      <w:pPr>
        <w:numPr>
          <w:ilvl w:val="0"/>
          <w:numId w:val="2"/>
        </w:numPr>
        <w:ind w:firstLine="420"/>
        <w:jc w:val="both"/>
        <w:rPr>
          <w:rFonts w:hint="eastAsia"/>
          <w:lang w:val="en-US" w:eastAsia="zh-CN"/>
        </w:rPr>
      </w:pPr>
      <w:r>
        <w:rPr>
          <w:rFonts w:hint="eastAsia"/>
          <w:lang w:val="en-US" w:eastAsia="zh-CN"/>
        </w:rPr>
        <w:t>色彩搭配调和：深翠的细竹、娇颜的桃花、紫花布衣裤、黄泥的墙、乌黑的瓦，总是那么妥帖、调和。</w:t>
      </w:r>
    </w:p>
    <w:p>
      <w:pPr>
        <w:numPr>
          <w:ilvl w:val="0"/>
          <w:numId w:val="2"/>
        </w:numPr>
        <w:ind w:firstLine="420"/>
        <w:jc w:val="both"/>
        <w:rPr>
          <w:rFonts w:hint="eastAsia"/>
          <w:lang w:val="en-US" w:eastAsia="zh-CN"/>
        </w:rPr>
      </w:pPr>
      <w:r>
        <w:rPr>
          <w:rFonts w:hint="eastAsia"/>
          <w:lang w:val="en-US" w:eastAsia="zh-CN"/>
        </w:rPr>
        <w:t>动静变化相宜：水中游鱼来去、紫花布衣裤像旗帜一样在风中摆动，为宁静的氛围增添了动态的生机。</w:t>
      </w:r>
    </w:p>
    <w:p>
      <w:pPr>
        <w:numPr>
          <w:ilvl w:val="0"/>
          <w:numId w:val="2"/>
        </w:numPr>
        <w:ind w:firstLine="420"/>
        <w:jc w:val="both"/>
        <w:rPr>
          <w:rFonts w:hint="eastAsia"/>
          <w:lang w:val="en-US" w:eastAsia="zh-CN"/>
        </w:rPr>
      </w:pPr>
      <w:r>
        <w:rPr>
          <w:rFonts w:hint="eastAsia"/>
          <w:lang w:val="en-US" w:eastAsia="zh-CN"/>
        </w:rPr>
        <w:t>描写与抒情完美结合，非常具有艺术感染力。</w:t>
      </w:r>
    </w:p>
    <w:p>
      <w:pPr>
        <w:numPr>
          <w:ilvl w:val="0"/>
          <w:numId w:val="2"/>
        </w:numPr>
        <w:ind w:firstLine="420"/>
        <w:jc w:val="both"/>
        <w:rPr>
          <w:rFonts w:hint="eastAsia"/>
          <w:lang w:val="en-US" w:eastAsia="zh-CN"/>
        </w:rPr>
      </w:pPr>
      <w:r>
        <w:rPr>
          <w:rFonts w:hint="eastAsia"/>
          <w:lang w:val="en-US" w:eastAsia="zh-CN"/>
        </w:rPr>
        <w:t>语言文白相间，句式整散结合，典雅优美。不禁让我们想起熟悉的柳宗元的《小石潭记》和杜牧的《清明》“借问酒家何处有，牧童遥指杏花村”。</w:t>
      </w:r>
    </w:p>
    <w:p>
      <w:pPr>
        <w:numPr>
          <w:numId w:val="0"/>
        </w:numPr>
        <w:ind w:firstLine="420"/>
        <w:jc w:val="both"/>
        <w:rPr>
          <w:rFonts w:hint="eastAsia"/>
          <w:lang w:val="en-US" w:eastAsia="zh-CN"/>
        </w:rPr>
      </w:pPr>
      <w:r>
        <w:rPr>
          <w:rFonts w:hint="eastAsia"/>
          <w:lang w:val="en-US" w:eastAsia="zh-CN"/>
        </w:rPr>
        <w:t>小结：这一段自然环境描写非常经典，像一首散文诗，有中国古典山水诗的的特点：诗中有画。</w:t>
      </w:r>
    </w:p>
    <w:p>
      <w:pPr>
        <w:numPr>
          <w:ilvl w:val="0"/>
          <w:numId w:val="3"/>
        </w:numPr>
        <w:ind w:firstLine="420"/>
        <w:jc w:val="both"/>
        <w:rPr>
          <w:rFonts w:hint="eastAsia"/>
          <w:lang w:val="en-US" w:eastAsia="zh-CN"/>
        </w:rPr>
      </w:pPr>
      <w:r>
        <w:rPr>
          <w:rFonts w:hint="eastAsia"/>
          <w:lang w:val="en-US" w:eastAsia="zh-CN"/>
        </w:rPr>
        <w:t>这里给大家留一个任务</w:t>
      </w:r>
    </w:p>
    <w:p>
      <w:pPr>
        <w:numPr>
          <w:numId w:val="0"/>
        </w:numPr>
        <w:ind w:firstLine="420" w:firstLineChars="200"/>
        <w:jc w:val="both"/>
        <w:rPr>
          <w:rFonts w:hint="eastAsia"/>
          <w:lang w:val="en-US" w:eastAsia="zh-CN"/>
        </w:rPr>
      </w:pPr>
      <w:r>
        <w:rPr>
          <w:rFonts w:hint="eastAsia"/>
          <w:lang w:val="en-US" w:eastAsia="zh-CN"/>
        </w:rPr>
        <w:t>（1）必做：将本段文字改编成诗歌，现代诗、古诗词均可（基本要求押韵。写在积累本上，相当于读书笔记）</w:t>
      </w:r>
    </w:p>
    <w:p>
      <w:pPr>
        <w:numPr>
          <w:numId w:val="0"/>
        </w:numPr>
        <w:ind w:firstLine="420"/>
        <w:jc w:val="both"/>
        <w:rPr>
          <w:rFonts w:hint="eastAsia"/>
          <w:lang w:val="en-US" w:eastAsia="zh-CN"/>
        </w:rPr>
      </w:pPr>
      <w:r>
        <w:rPr>
          <w:rFonts w:hint="eastAsia"/>
          <w:lang w:val="en-US" w:eastAsia="zh-CN"/>
        </w:rPr>
        <w:t>（2）选做：根据文中描述，画一幅“白河印象”图。</w:t>
      </w:r>
    </w:p>
    <w:p>
      <w:pPr>
        <w:numPr>
          <w:numId w:val="0"/>
        </w:numPr>
        <w:jc w:val="both"/>
        <w:rPr>
          <w:rFonts w:hint="eastAsia"/>
          <w:b/>
          <w:bCs/>
          <w:lang w:val="en-US" w:eastAsia="zh-CN"/>
        </w:rPr>
      </w:pPr>
      <w:r>
        <w:rPr>
          <w:rFonts w:hint="eastAsia"/>
          <w:b/>
          <w:bCs/>
          <w:lang w:val="en-US" w:eastAsia="zh-CN"/>
        </w:rPr>
        <w:t>（二）河街（中）</w:t>
      </w:r>
    </w:p>
    <w:p>
      <w:pPr>
        <w:numPr>
          <w:numId w:val="0"/>
        </w:numPr>
        <w:ind w:firstLine="420" w:firstLineChars="200"/>
        <w:jc w:val="both"/>
        <w:rPr>
          <w:rFonts w:hint="eastAsia"/>
          <w:lang w:val="en-US" w:eastAsia="zh-CN"/>
        </w:rPr>
      </w:pPr>
      <w:r>
        <w:rPr>
          <w:rFonts w:hint="eastAsia"/>
          <w:lang w:val="en-US" w:eastAsia="zh-CN"/>
        </w:rPr>
        <w:t>上善若水、柔情似水、滴水穿石、洪水猛兽，四个成语形象描述了水的基本特征：善、柔、韧、猛。如果说对碧溪和白河的描述，突出了边城之水的善和柔；而在对河街的描述中，还表现出水的韧和猛。俗话说“一方水土一方人”，常年生活在水边的人们无疑具有水的气质和性格：善良淳朴、柔韧刚强。接下来大家再次快速阅读第二章第一段，结合老师的提示，看看本段如何体现水对边城人生活和性格的影响。</w:t>
      </w:r>
    </w:p>
    <w:p>
      <w:pPr>
        <w:numPr>
          <w:ilvl w:val="0"/>
          <w:numId w:val="0"/>
        </w:numPr>
        <w:ind w:firstLine="420" w:firstLineChars="200"/>
        <w:jc w:val="both"/>
        <w:rPr>
          <w:rFonts w:hint="eastAsia" w:ascii="楷体" w:hAnsi="楷体" w:eastAsia="楷体" w:cs="楷体"/>
          <w:lang w:val="en-US" w:eastAsia="zh-CN"/>
        </w:rPr>
      </w:pPr>
      <w:r>
        <w:rPr>
          <w:rFonts w:hint="eastAsia" w:ascii="楷体" w:hAnsi="楷体" w:eastAsia="楷体" w:cs="楷体"/>
          <w:lang w:val="en-US" w:eastAsia="zh-CN"/>
        </w:rPr>
        <w:t>茶峒地方凭水依山筑城，近山的一面，城墙如一条长蛇，缘山爬去。临水一面则在城外河边留出余地设码头，湾泊小小篷船。船下行时运桐油青盐，染色的棓子。上行则运棉花棉纱以及布匹杂货同海味。贯串各个码头有一条河街，人家房子多一半着陆，一半在水，因为余地有限，那些房子莫不设有吊脚楼。河中涨了春水，到水逐渐进街后，河街上人家，便各用长长的梯子，一端搭在屋檐口，一端搭在城墙上，人人皆骂着嚷着，带了包袱、铺盖、米缸，从梯子上进城里去，水退时方又从城门口出城。某一年水若来得特别猛一些，沿河吊脚楼必有一处两处为大水冲去，大家皆在城上头呆望。受损失的也同样呆望着，对于所受的损失仿佛无话可说，与在自然安排下，眼见其他无可挽救的不幸来时相似。涨水时在城上还可望着骤然展宽的河面，流水浩浩荡荡，随同山水从上流浮沉而来的有房子、牛、羊、大树。于是在水势较缓处，税关趸船前面，便常常有人驾了小舢板，一见河心浮沉而来的是一匹牲畜，一段小木，或一只空船，船上有一个妇人或一个小孩哭喊的声音，便急急的把船桨去，在下游一些迎着了那个目的物，把它用长绳系定，再向岸边桨去。这些诚实勇敢的人，也爱利，也仗义，同一般当地人相似。不拘救人救物，却同样在一种愉快冒险行为中，做得十分敏捷勇敢，使人见及不能不为之喝彩。</w:t>
      </w:r>
    </w:p>
    <w:p>
      <w:pPr>
        <w:numPr>
          <w:ilvl w:val="0"/>
          <w:numId w:val="0"/>
        </w:numPr>
        <w:ind w:firstLine="420"/>
        <w:jc w:val="both"/>
        <w:rPr>
          <w:rFonts w:hint="eastAsia"/>
          <w:lang w:val="en-US" w:eastAsia="zh-CN"/>
        </w:rPr>
      </w:pPr>
      <w:r>
        <w:rPr>
          <w:rFonts w:hint="eastAsia"/>
          <w:lang w:val="en-US" w:eastAsia="zh-CN"/>
        </w:rPr>
        <w:t>在描述河街的文字中，我们看到边城人顺应本地自然环境而建造了独具特色的吊脚楼，涨春水时搭上梯子上城等都体现了他们对自然的柔和顺；而涨大水受损失时也“对于所受的损失仿佛无话可说”，因为在这自然的安排下，他们只有坦然地接受残酷的现实，这体现了他们的柔和韧；他们淳朴、善良、刚强的一面则在洪水中救人救物时体现出来。可以说，是水塑造了边城人的性格，而边城人也传承了古老而独具特色的水上节日文化——端午。</w:t>
      </w:r>
    </w:p>
    <w:p>
      <w:pPr>
        <w:numPr>
          <w:ilvl w:val="0"/>
          <w:numId w:val="0"/>
        </w:numPr>
        <w:rPr>
          <w:rFonts w:hint="eastAsia" w:asciiTheme="minorEastAsia" w:hAnsiTheme="minorEastAsia" w:eastAsiaTheme="minorEastAsia" w:cstheme="minorEastAsia"/>
          <w:b/>
          <w:bCs/>
          <w:lang w:val="en-US" w:eastAsia="zh-CN"/>
        </w:rPr>
      </w:pPr>
      <w:r>
        <w:rPr>
          <w:rFonts w:hint="eastAsia" w:asciiTheme="minorEastAsia" w:hAnsiTheme="minorEastAsia" w:cstheme="minorEastAsia"/>
          <w:b/>
          <w:bCs/>
          <w:lang w:val="en-US" w:eastAsia="zh-CN"/>
        </w:rPr>
        <w:t>（三）</w:t>
      </w:r>
      <w:r>
        <w:rPr>
          <w:rFonts w:hint="eastAsia" w:asciiTheme="minorEastAsia" w:hAnsiTheme="minorEastAsia" w:eastAsiaTheme="minorEastAsia" w:cstheme="minorEastAsia"/>
          <w:b/>
          <w:bCs/>
          <w:lang w:val="en-US" w:eastAsia="zh-CN"/>
        </w:rPr>
        <w:t>端午</w:t>
      </w:r>
      <w:r>
        <w:rPr>
          <w:rFonts w:hint="eastAsia" w:asciiTheme="minorEastAsia" w:hAnsiTheme="minorEastAsia" w:cstheme="minorEastAsia"/>
          <w:b/>
          <w:bCs/>
          <w:lang w:val="en-US" w:eastAsia="zh-CN"/>
        </w:rPr>
        <w:t>（略）</w:t>
      </w:r>
    </w:p>
    <w:p>
      <w:pPr>
        <w:numPr>
          <w:ilvl w:val="0"/>
          <w:numId w:val="0"/>
        </w:numPr>
        <w:ind w:firstLine="420" w:firstLineChars="200"/>
        <w:rPr>
          <w:rFonts w:hint="eastAsia" w:ascii="楷体" w:hAnsi="楷体" w:eastAsia="楷体" w:cs="楷体"/>
          <w:lang w:val="en-US" w:eastAsia="zh-CN"/>
        </w:rPr>
      </w:pPr>
      <w:r>
        <w:rPr>
          <w:rFonts w:hint="eastAsia" w:ascii="楷体" w:hAnsi="楷体" w:eastAsia="楷体" w:cs="楷体"/>
          <w:lang w:val="en-US" w:eastAsia="zh-CN"/>
        </w:rPr>
        <w:t>端午日，当地妇女小孩子，莫不穿了新衣，额角上用雄黄蘸酒画了个王字。任何人家到了这天必可以吃鱼吃肉。大约上午十一点钟左右，全茶峒人就吃了午饭，把饭吃过后，在城里住家的，莫不倒锁了门，全家出城到河边看划船。河街有熟人的，可到河街吊脚楼门口边看，不然就站在税关门口与各个码头上看。河中龙船以长潭某处作起点，税关前作终点，作比赛竞争。因为这一天军官税官以及当地有身分的人，莫不在税关前看热闹。划船的事各人在数天以前就早有了准备，分组分帮各自选出了若干身体结实手脚伶俐的小伙子，在潭中练习进退。船只的形式，与平常木船大不相同，形体一律又长又狭，两头高高翘起，船身绘着朱红颜色长线，平常时节多搁在河边干燥洞穴里，要用它时，拖下水去。每只船可坐十二个到十八个桨手，一个带头的，一个鼓手，一个锣手。桨手每人持一支短桨，随了鼓声缓促为节拍，把船向前划去。坐在船头上，头上缠裹着红布包头，手上拿两支小令旗，左右挥动，指挥船只的进退。擂鼓打锣的，多坐在船只的中部，船一划动便即刻蓬蓬镗镗把锣鼓很单纯的敲打起来，为划桨水手调理下桨节拍。一船快慢既不得不靠鼓声，故每当两船竞赛到剧烈时，鼓声如雷鸣，加上两岸人呐喊助威，便使人想起梁红玉老鹳河时水战擂鼓，牛皋水擒杨幺时也是水战擂鼓。凡把船划到前面一点的，必可在税关前领赏，一匹红，一块小银牌，不拘缠挂到船上某一个人头上去，皆显出这一船合作的光荣。好事的军人，且当每次某一只船胜利时，必在水边放些表示胜利庆祝的五百响鞭炮。</w:t>
      </w:r>
    </w:p>
    <w:p>
      <w:pPr>
        <w:numPr>
          <w:ilvl w:val="0"/>
          <w:numId w:val="0"/>
        </w:numPr>
        <w:ind w:firstLine="420"/>
        <w:rPr>
          <w:rFonts w:hint="eastAsia" w:ascii="楷体" w:hAnsi="楷体" w:eastAsia="楷体" w:cs="楷体"/>
          <w:lang w:val="en-US" w:eastAsia="zh-CN"/>
        </w:rPr>
      </w:pPr>
      <w:r>
        <w:rPr>
          <w:rFonts w:hint="eastAsia" w:ascii="楷体" w:hAnsi="楷体" w:eastAsia="楷体" w:cs="楷体"/>
          <w:lang w:val="en-US" w:eastAsia="zh-CN"/>
        </w:rPr>
        <w:t xml:space="preserve">赛船过后，城中的戍军长官，为了与民同乐，增加这节日的愉快起见，便把三十只绿头长颈大雄鸭，颈膊上缚了红布条子，放入河中，尽善于泅水的军民人等，下水追赶鸭子。不拘谁把鸭子捉到，谁就成为这鸭子的主人。于是长潭换了新的花样，水面各处是鸭子，各处有追赶鸭子的人。    </w:t>
      </w:r>
    </w:p>
    <w:p>
      <w:pPr>
        <w:numPr>
          <w:ilvl w:val="0"/>
          <w:numId w:val="0"/>
        </w:numPr>
        <w:ind w:firstLine="420"/>
        <w:rPr>
          <w:rFonts w:hint="eastAsia" w:ascii="楷体" w:hAnsi="楷体" w:eastAsia="楷体" w:cs="楷体"/>
          <w:lang w:val="en-US" w:eastAsia="zh-CN"/>
        </w:rPr>
      </w:pPr>
      <w:r>
        <w:rPr>
          <w:rFonts w:hint="eastAsia" w:ascii="楷体" w:hAnsi="楷体" w:eastAsia="楷体" w:cs="楷体"/>
          <w:lang w:val="en-US" w:eastAsia="zh-CN"/>
        </w:rPr>
        <w:t>船与船的竞赛，人与鸭子的竞赛，直到天晚方能完事。</w:t>
      </w:r>
    </w:p>
    <w:p>
      <w:pPr>
        <w:numPr>
          <w:ilvl w:val="0"/>
          <w:numId w:val="0"/>
        </w:numPr>
        <w:ind w:firstLine="420" w:firstLineChars="200"/>
        <w:jc w:val="both"/>
        <w:rPr>
          <w:rFonts w:hint="eastAsia"/>
          <w:lang w:val="en-US" w:eastAsia="zh-CN"/>
        </w:rPr>
      </w:pPr>
      <w:r>
        <w:rPr>
          <w:rFonts w:hint="eastAsia"/>
          <w:lang w:val="en-US" w:eastAsia="zh-CN"/>
        </w:rPr>
        <w:t xml:space="preserve">作者对边城端午龙舟比赛这一民俗的描写兼具文学价值和民俗学价值。作者用简洁流畅的语言描写了赛前精心的准备、赛中激烈的场面、赛后的喜悦场景以及看赛的人群和捉鸭子的喜剧场面等，把我们带到了上世纪边城古老而独具特色的节日中去。在这里，我们也更深入地感受到了边城人淳朴、坚韧、刚强的性格。不过端午对于《边城》来讲，不仅是体现了一方文化的节日，更重要的是小说的主要故事就发生在这一日。当然，这是后话。  </w:t>
      </w:r>
    </w:p>
    <w:p>
      <w:pPr>
        <w:numPr>
          <w:ilvl w:val="0"/>
          <w:numId w:val="0"/>
        </w:numPr>
        <w:jc w:val="both"/>
        <w:rPr>
          <w:rFonts w:hint="eastAsia"/>
          <w:b/>
          <w:bCs/>
          <w:lang w:val="en-US" w:eastAsia="zh-CN"/>
        </w:rPr>
      </w:pPr>
      <w:r>
        <w:rPr>
          <w:rFonts w:hint="eastAsia"/>
          <w:b/>
          <w:bCs/>
          <w:lang w:val="en-US" w:eastAsia="zh-CN"/>
        </w:rPr>
        <w:t>三、小 结</w:t>
      </w:r>
    </w:p>
    <w:p>
      <w:pPr>
        <w:ind w:firstLine="420" w:firstLineChars="200"/>
        <w:jc w:val="both"/>
        <w:rPr>
          <w:rFonts w:hint="eastAsia"/>
          <w:lang w:val="en-US" w:eastAsia="zh-CN"/>
        </w:rPr>
      </w:pPr>
      <w:r>
        <w:rPr>
          <w:rFonts w:hint="eastAsia"/>
          <w:lang w:eastAsia="zh-CN"/>
        </w:rPr>
        <w:t>通过以上的品读鉴赏，我们发现，水形成了边城优美的自然风光，孕育了边城古朴醇厚而独具地方特色的文化，也塑造了边城人</w:t>
      </w:r>
      <w:r>
        <w:rPr>
          <w:rFonts w:hint="eastAsia"/>
          <w:lang w:val="en-US" w:eastAsia="zh-CN"/>
        </w:rPr>
        <w:t>善良淳朴、柔韧刚强性格。可以说，边城就是一个建在水上的桃花源。</w:t>
      </w:r>
    </w:p>
    <w:p>
      <w:pPr>
        <w:numPr>
          <w:ilvl w:val="0"/>
          <w:numId w:val="4"/>
        </w:numPr>
        <w:jc w:val="both"/>
        <w:rPr>
          <w:rFonts w:hint="eastAsia"/>
          <w:b/>
          <w:bCs/>
          <w:lang w:val="en-US" w:eastAsia="zh-CN"/>
        </w:rPr>
      </w:pPr>
      <w:r>
        <w:rPr>
          <w:rFonts w:hint="eastAsia"/>
          <w:b/>
          <w:bCs/>
          <w:lang w:val="en-US" w:eastAsia="zh-CN"/>
        </w:rPr>
        <w:t>拓展探究</w:t>
      </w:r>
    </w:p>
    <w:p>
      <w:pPr>
        <w:numPr>
          <w:ilvl w:val="0"/>
          <w:numId w:val="0"/>
        </w:numPr>
        <w:jc w:val="both"/>
        <w:rPr>
          <w:rFonts w:hint="eastAsia"/>
          <w:lang w:val="en-US" w:eastAsia="zh-CN"/>
        </w:rPr>
      </w:pPr>
      <w:r>
        <w:rPr>
          <w:rFonts w:hint="eastAsia"/>
          <w:b/>
          <w:bCs/>
          <w:lang w:val="en-US" w:eastAsia="zh-CN"/>
        </w:rPr>
        <w:t xml:space="preserve">    </w:t>
      </w:r>
      <w:r>
        <w:rPr>
          <w:rFonts w:hint="eastAsia"/>
          <w:lang w:val="en-US" w:eastAsia="zh-CN"/>
        </w:rPr>
        <w:t>有人也认为“水”给这个桃花源打了一个沉重的引号，你怎么看？</w:t>
      </w:r>
    </w:p>
    <w:p>
      <w:pPr>
        <w:numPr>
          <w:ilvl w:val="0"/>
          <w:numId w:val="0"/>
        </w:numPr>
        <w:ind w:firstLine="420" w:firstLineChars="200"/>
        <w:jc w:val="both"/>
        <w:rPr>
          <w:rFonts w:hint="eastAsia"/>
          <w:lang w:val="en-US" w:eastAsia="zh-CN"/>
        </w:rPr>
      </w:pPr>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C4511DC"/>
    <w:multiLevelType w:val="singleLevel"/>
    <w:tmpl w:val="CC4511DC"/>
    <w:lvl w:ilvl="0" w:tentative="0">
      <w:start w:val="4"/>
      <w:numFmt w:val="chineseCounting"/>
      <w:suff w:val="nothing"/>
      <w:lvlText w:val="%1、"/>
      <w:lvlJc w:val="left"/>
      <w:rPr>
        <w:rFonts w:hint="eastAsia"/>
      </w:rPr>
    </w:lvl>
  </w:abstractNum>
  <w:abstractNum w:abstractNumId="1">
    <w:nsid w:val="455713E7"/>
    <w:multiLevelType w:val="singleLevel"/>
    <w:tmpl w:val="455713E7"/>
    <w:lvl w:ilvl="0" w:tentative="0">
      <w:start w:val="1"/>
      <w:numFmt w:val="decimal"/>
      <w:suff w:val="nothing"/>
      <w:lvlText w:val="（%1）"/>
      <w:lvlJc w:val="left"/>
    </w:lvl>
  </w:abstractNum>
  <w:abstractNum w:abstractNumId="2">
    <w:nsid w:val="464D0069"/>
    <w:multiLevelType w:val="singleLevel"/>
    <w:tmpl w:val="464D0069"/>
    <w:lvl w:ilvl="0" w:tentative="0">
      <w:start w:val="2"/>
      <w:numFmt w:val="chineseCounting"/>
      <w:suff w:val="nothing"/>
      <w:lvlText w:val="%1、"/>
      <w:lvlJc w:val="left"/>
      <w:rPr>
        <w:rFonts w:hint="eastAsia"/>
      </w:rPr>
    </w:lvl>
  </w:abstractNum>
  <w:abstractNum w:abstractNumId="3">
    <w:nsid w:val="72EF70B4"/>
    <w:multiLevelType w:val="singleLevel"/>
    <w:tmpl w:val="72EF70B4"/>
    <w:lvl w:ilvl="0" w:tentative="0">
      <w:start w:val="2"/>
      <w:numFmt w:val="decimal"/>
      <w:suff w:val="nothing"/>
      <w:lvlText w:val="%1、"/>
      <w:lvlJc w:val="left"/>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E2109B"/>
    <w:rsid w:val="01436A40"/>
    <w:rsid w:val="03C010A8"/>
    <w:rsid w:val="03D626E8"/>
    <w:rsid w:val="04383C31"/>
    <w:rsid w:val="058D5B31"/>
    <w:rsid w:val="08DE0067"/>
    <w:rsid w:val="091F6934"/>
    <w:rsid w:val="0BB1614D"/>
    <w:rsid w:val="0C7613AD"/>
    <w:rsid w:val="10C6002D"/>
    <w:rsid w:val="10C6383E"/>
    <w:rsid w:val="11364354"/>
    <w:rsid w:val="13850238"/>
    <w:rsid w:val="189E26CA"/>
    <w:rsid w:val="1ACC3354"/>
    <w:rsid w:val="1B1A71A5"/>
    <w:rsid w:val="1BAD5638"/>
    <w:rsid w:val="1E6D7107"/>
    <w:rsid w:val="1EC15A73"/>
    <w:rsid w:val="1F4B3195"/>
    <w:rsid w:val="228549FD"/>
    <w:rsid w:val="26DD5527"/>
    <w:rsid w:val="296A6FEC"/>
    <w:rsid w:val="29E83E25"/>
    <w:rsid w:val="2AAA0D2C"/>
    <w:rsid w:val="2ADA47F8"/>
    <w:rsid w:val="2C0E5423"/>
    <w:rsid w:val="2E1B0D56"/>
    <w:rsid w:val="2FF346AB"/>
    <w:rsid w:val="30073095"/>
    <w:rsid w:val="31EC0317"/>
    <w:rsid w:val="33075A6A"/>
    <w:rsid w:val="33ED73DA"/>
    <w:rsid w:val="34DD11D6"/>
    <w:rsid w:val="3BDC4AB2"/>
    <w:rsid w:val="3CE97883"/>
    <w:rsid w:val="3F2E3578"/>
    <w:rsid w:val="414F109E"/>
    <w:rsid w:val="41F90BBB"/>
    <w:rsid w:val="42F32B31"/>
    <w:rsid w:val="4517356D"/>
    <w:rsid w:val="45AC06B5"/>
    <w:rsid w:val="45B56D6F"/>
    <w:rsid w:val="49B86161"/>
    <w:rsid w:val="4A4A0985"/>
    <w:rsid w:val="4AA6273C"/>
    <w:rsid w:val="4BAD31A4"/>
    <w:rsid w:val="4C333DC6"/>
    <w:rsid w:val="4C7F1736"/>
    <w:rsid w:val="4E5A11F4"/>
    <w:rsid w:val="4F35336A"/>
    <w:rsid w:val="4FDE522B"/>
    <w:rsid w:val="50432721"/>
    <w:rsid w:val="524803AB"/>
    <w:rsid w:val="52500491"/>
    <w:rsid w:val="55A47EC6"/>
    <w:rsid w:val="5796176F"/>
    <w:rsid w:val="57D446B5"/>
    <w:rsid w:val="5B0B1B1A"/>
    <w:rsid w:val="5B8542E8"/>
    <w:rsid w:val="60E33EB7"/>
    <w:rsid w:val="613A054F"/>
    <w:rsid w:val="643F3B7C"/>
    <w:rsid w:val="648E5011"/>
    <w:rsid w:val="64EB7F5E"/>
    <w:rsid w:val="685112C7"/>
    <w:rsid w:val="68F72490"/>
    <w:rsid w:val="69DD5D18"/>
    <w:rsid w:val="6B692DC0"/>
    <w:rsid w:val="6C5A0873"/>
    <w:rsid w:val="6DB73979"/>
    <w:rsid w:val="725322B7"/>
    <w:rsid w:val="735645E1"/>
    <w:rsid w:val="73F97B3C"/>
    <w:rsid w:val="76BF2CBB"/>
    <w:rsid w:val="78AD420E"/>
    <w:rsid w:val="792E5A5B"/>
    <w:rsid w:val="796B63B0"/>
    <w:rsid w:val="79DA2C30"/>
    <w:rsid w:val="7CCC46B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2018-11-06T10:31:14Z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2052-10.1.0.7245</vt:lpwstr>
  </property>
</Properties>
</file>