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C0" w:rsidRDefault="00E632C0" w:rsidP="00E632C0">
      <w:pPr>
        <w:ind w:firstLineChars="1400" w:firstLine="2940"/>
        <w:rPr>
          <w:rFonts w:hint="eastAsia"/>
          <w:szCs w:val="21"/>
        </w:rPr>
      </w:pPr>
      <w:r>
        <w:rPr>
          <w:rFonts w:hint="eastAsia"/>
          <w:szCs w:val="21"/>
        </w:rPr>
        <w:t>低年级趣味识字方法</w:t>
      </w:r>
    </w:p>
    <w:p w:rsidR="00E632C0" w:rsidRDefault="00E632C0" w:rsidP="00E632C0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                                                  </w:t>
      </w:r>
      <w:r>
        <w:rPr>
          <w:rFonts w:ascii="Tahoma" w:hAnsi="Tahoma" w:cs="Tahoma" w:hint="eastAsia"/>
          <w:sz w:val="18"/>
          <w:szCs w:val="18"/>
        </w:rPr>
        <w:t>徐静</w:t>
      </w:r>
    </w:p>
    <w:p w:rsidR="00E632C0" w:rsidRPr="004F2BC0" w:rsidRDefault="00E632C0" w:rsidP="00E632C0">
      <w:pPr>
        <w:ind w:firstLineChars="200" w:firstLine="420"/>
        <w:rPr>
          <w:szCs w:val="21"/>
        </w:rPr>
      </w:pPr>
      <w:r>
        <w:rPr>
          <w:rFonts w:ascii="Tahoma" w:hAnsi="Tahoma" w:cs="Tahoma" w:hint="eastAsia"/>
          <w:szCs w:val="21"/>
        </w:rPr>
        <w:t>4</w:t>
      </w:r>
      <w:r w:rsidRPr="004F2BC0">
        <w:rPr>
          <w:rFonts w:ascii="Tahoma" w:hAnsi="Tahoma" w:cs="Tahoma"/>
          <w:szCs w:val="21"/>
        </w:rPr>
        <w:t>月</w:t>
      </w:r>
      <w:r>
        <w:rPr>
          <w:rFonts w:ascii="Tahoma" w:hAnsi="Tahoma" w:cs="Tahoma" w:hint="eastAsia"/>
          <w:szCs w:val="21"/>
        </w:rPr>
        <w:t>初</w:t>
      </w:r>
      <w:r>
        <w:rPr>
          <w:rFonts w:ascii="Tahoma" w:hAnsi="Tahoma" w:cs="Tahoma"/>
          <w:szCs w:val="21"/>
        </w:rPr>
        <w:t>，</w:t>
      </w:r>
      <w:r>
        <w:rPr>
          <w:rFonts w:ascii="Tahoma" w:hAnsi="Tahoma" w:cs="Tahoma" w:hint="eastAsia"/>
          <w:szCs w:val="21"/>
        </w:rPr>
        <w:t>春风拂面，</w:t>
      </w:r>
      <w:r>
        <w:rPr>
          <w:rFonts w:ascii="Tahoma" w:hAnsi="Tahoma" w:cs="Tahoma"/>
          <w:szCs w:val="21"/>
        </w:rPr>
        <w:t>工作室所有成员聚集</w:t>
      </w:r>
      <w:r>
        <w:rPr>
          <w:rFonts w:ascii="Tahoma" w:hAnsi="Tahoma" w:cs="Tahoma" w:hint="eastAsia"/>
          <w:szCs w:val="21"/>
        </w:rPr>
        <w:t>双华小学</w:t>
      </w:r>
      <w:r w:rsidRPr="004F2BC0">
        <w:rPr>
          <w:rFonts w:ascii="Tahoma" w:hAnsi="Tahoma" w:cs="Tahoma"/>
          <w:szCs w:val="21"/>
        </w:rPr>
        <w:t>，</w:t>
      </w:r>
      <w:r>
        <w:rPr>
          <w:rFonts w:ascii="Tahoma" w:hAnsi="Tahoma" w:cs="Tahoma"/>
          <w:szCs w:val="21"/>
        </w:rPr>
        <w:t>整个活动过程充满欢声笑语。</w:t>
      </w:r>
      <w:r>
        <w:rPr>
          <w:rFonts w:ascii="Tahoma" w:hAnsi="Tahoma" w:cs="Tahoma" w:hint="eastAsia"/>
          <w:szCs w:val="21"/>
        </w:rPr>
        <w:t>徐静</w:t>
      </w:r>
      <w:r w:rsidRPr="004F2BC0">
        <w:rPr>
          <w:rFonts w:ascii="Tahoma" w:hAnsi="Tahoma" w:cs="Tahoma"/>
          <w:szCs w:val="21"/>
        </w:rPr>
        <w:t>老师与大家分享了《</w:t>
      </w:r>
      <w:r w:rsidRPr="004F2BC0">
        <w:rPr>
          <w:rFonts w:hint="eastAsia"/>
          <w:szCs w:val="21"/>
        </w:rPr>
        <w:t>低年级趣味识字方法</w:t>
      </w:r>
      <w:r w:rsidRPr="004F2BC0">
        <w:rPr>
          <w:rFonts w:ascii="Tahoma" w:hAnsi="Tahoma" w:cs="Tahoma"/>
          <w:szCs w:val="21"/>
        </w:rPr>
        <w:t>》讲座内容。内容从游戏的名称和操作的方法两个方面来谈。首先，老师先介绍了行之有效地游戏名称，如：叫号游戏，生字大搬家，穿山洞游戏，采蘑菇游戏，开小火车游戏，大家</w:t>
      </w:r>
      <w:proofErr w:type="gramStart"/>
      <w:r w:rsidRPr="004F2BC0">
        <w:rPr>
          <w:rFonts w:ascii="Tahoma" w:hAnsi="Tahoma" w:cs="Tahoma"/>
          <w:szCs w:val="21"/>
        </w:rPr>
        <w:t>一</w:t>
      </w:r>
      <w:proofErr w:type="gramEnd"/>
      <w:r w:rsidRPr="004F2BC0">
        <w:rPr>
          <w:rFonts w:ascii="Tahoma" w:hAnsi="Tahoma" w:cs="Tahoma"/>
          <w:szCs w:val="21"/>
        </w:rPr>
        <w:t>起动起来。之后，老师深入浅出的谈了</w:t>
      </w:r>
      <w:r w:rsidRPr="004F2BC0">
        <w:rPr>
          <w:rFonts w:ascii="Tahoma" w:hAnsi="Tahoma" w:cs="Tahoma"/>
          <w:szCs w:val="21"/>
        </w:rPr>
        <w:t>17</w:t>
      </w:r>
      <w:r w:rsidRPr="004F2BC0">
        <w:rPr>
          <w:rFonts w:ascii="Tahoma" w:hAnsi="Tahoma" w:cs="Tahoma"/>
          <w:szCs w:val="21"/>
        </w:rPr>
        <w:t>个游戏的具体操作方法。如：放鞭炮的游戏，适用范围：认读拼音字母、音节、拼音短句等。游戏准备：把需要认读的相关卡片放入一个红色的爆竹筒内。游戏过程：师：老师这里有一个大鞭炮，如果你读对了鞭炮里的字母，鞭炮就点燃了。谁想来试一试？生齐：节日到，放鞭炮。什么炮？一位学生上来抽出卡片，举起卡片读，读完后去点爆竹。如果读对了，下面的学生跟他一起读，并模拟爆竹的声音：</w:t>
      </w:r>
      <w:r w:rsidRPr="004F2BC0">
        <w:rPr>
          <w:rFonts w:ascii="Tahoma" w:hAnsi="Tahoma" w:cs="Tahoma"/>
          <w:szCs w:val="21"/>
        </w:rPr>
        <w:t>“</w:t>
      </w:r>
      <w:r w:rsidRPr="004F2BC0">
        <w:rPr>
          <w:rFonts w:ascii="Tahoma" w:hAnsi="Tahoma" w:cs="Tahoma"/>
          <w:szCs w:val="21"/>
        </w:rPr>
        <w:t>嘭</w:t>
      </w:r>
      <w:r w:rsidRPr="004F2BC0">
        <w:rPr>
          <w:rFonts w:ascii="Tahoma" w:hAnsi="Tahoma" w:cs="Tahoma"/>
          <w:szCs w:val="21"/>
        </w:rPr>
        <w:t>——</w:t>
      </w:r>
      <w:r w:rsidRPr="004F2BC0">
        <w:rPr>
          <w:rFonts w:ascii="Tahoma" w:hAnsi="Tahoma" w:cs="Tahoma"/>
          <w:szCs w:val="21"/>
        </w:rPr>
        <w:t>啪</w:t>
      </w:r>
      <w:r w:rsidRPr="004F2BC0">
        <w:rPr>
          <w:rFonts w:ascii="Tahoma" w:hAnsi="Tahoma" w:cs="Tahoma"/>
          <w:szCs w:val="21"/>
        </w:rPr>
        <w:t>”</w:t>
      </w:r>
      <w:r w:rsidRPr="004F2BC0">
        <w:rPr>
          <w:rFonts w:ascii="Tahoma" w:hAnsi="Tahoma" w:cs="Tahoma"/>
          <w:szCs w:val="21"/>
        </w:rPr>
        <w:t>，如果读错了，就模拟哑炮的声音：</w:t>
      </w:r>
      <w:r w:rsidRPr="004F2BC0">
        <w:rPr>
          <w:rFonts w:ascii="Tahoma" w:hAnsi="Tahoma" w:cs="Tahoma"/>
          <w:szCs w:val="21"/>
        </w:rPr>
        <w:t>“</w:t>
      </w:r>
      <w:r w:rsidRPr="004F2BC0">
        <w:rPr>
          <w:rFonts w:ascii="Tahoma" w:hAnsi="Tahoma" w:cs="Tahoma"/>
          <w:szCs w:val="21"/>
        </w:rPr>
        <w:t>嗤</w:t>
      </w:r>
      <w:r w:rsidRPr="004F2BC0">
        <w:rPr>
          <w:rFonts w:ascii="Tahoma" w:hAnsi="Tahoma" w:cs="Tahoma"/>
          <w:szCs w:val="21"/>
        </w:rPr>
        <w:t>——”</w:t>
      </w:r>
      <w:r w:rsidRPr="004F2BC0">
        <w:rPr>
          <w:rFonts w:ascii="Tahoma" w:hAnsi="Tahoma" w:cs="Tahoma"/>
          <w:szCs w:val="21"/>
        </w:rPr>
        <w:t>。为了节省游戏的时间，老师可以请一组学生一起上来，进行组内学生的竞赛，比一比哪位同学点燃的爆竹最多，也可以进行小组之间的比赛，比一比哪一组点燃的爆竹最多。</w:t>
      </w:r>
    </w:p>
    <w:p w:rsidR="00E632C0" w:rsidRPr="004F2BC0" w:rsidRDefault="00E632C0" w:rsidP="00E632C0">
      <w:pPr>
        <w:pStyle w:val="a3"/>
        <w:ind w:firstLineChars="150" w:firstLine="315"/>
        <w:rPr>
          <w:rFonts w:ascii="Tahoma" w:hAnsi="Tahoma" w:cs="Tahoma"/>
          <w:sz w:val="21"/>
          <w:szCs w:val="21"/>
        </w:rPr>
      </w:pPr>
      <w:r w:rsidRPr="004F2BC0">
        <w:rPr>
          <w:rFonts w:ascii="Tahoma" w:hAnsi="Tahoma" w:cs="Tahoma"/>
          <w:sz w:val="21"/>
          <w:szCs w:val="21"/>
        </w:rPr>
        <w:t>全体成员在老师的带领下边听游戏的操作方法，边进行游戏互动，大家在笑声中找到了童年的快乐，在笑声中找到了教学的切入点，相信，我们的语文课堂教学会增加一道靓丽的风景！</w:t>
      </w:r>
    </w:p>
    <w:p w:rsidR="004F01E5" w:rsidRPr="00E632C0" w:rsidRDefault="004F01E5"/>
    <w:sectPr w:rsidR="004F01E5" w:rsidRPr="00E632C0" w:rsidSect="004F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2C0"/>
    <w:rsid w:val="004F01E5"/>
    <w:rsid w:val="00E6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2C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2018-01-07T01:58:00Z</dcterms:created>
  <dcterms:modified xsi:type="dcterms:W3CDTF">2018-01-07T01:59:00Z</dcterms:modified>
</cp:coreProperties>
</file>