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736E" w:rsidRPr="009A03A3" w:rsidRDefault="00834D40" w:rsidP="009F736E">
      <w:pPr>
        <w:jc w:val="center"/>
        <w:rPr>
          <w:b/>
          <w:sz w:val="24"/>
          <w:szCs w:val="24"/>
        </w:rPr>
      </w:pPr>
      <w:r w:rsidRPr="009A03A3">
        <w:rPr>
          <w:rFonts w:hint="eastAsia"/>
          <w:b/>
          <w:sz w:val="24"/>
          <w:szCs w:val="24"/>
        </w:rPr>
        <w:t>《初中生学习过程中深层次</w:t>
      </w:r>
      <w:r w:rsidR="00A953FC" w:rsidRPr="009A03A3">
        <w:rPr>
          <w:rFonts w:hint="eastAsia"/>
          <w:b/>
          <w:sz w:val="24"/>
          <w:szCs w:val="24"/>
        </w:rPr>
        <w:t>数学</w:t>
      </w:r>
      <w:r w:rsidRPr="009A03A3">
        <w:rPr>
          <w:rFonts w:hint="eastAsia"/>
          <w:b/>
          <w:sz w:val="24"/>
          <w:szCs w:val="24"/>
        </w:rPr>
        <w:t>思维培养案</w:t>
      </w:r>
      <w:r w:rsidR="009F736E" w:rsidRPr="009A03A3">
        <w:rPr>
          <w:rFonts w:hint="eastAsia"/>
          <w:b/>
          <w:sz w:val="24"/>
          <w:szCs w:val="24"/>
        </w:rPr>
        <w:t>例研究》</w:t>
      </w:r>
    </w:p>
    <w:p w:rsidR="00AC2CF2" w:rsidRPr="009A03A3" w:rsidRDefault="009F736E" w:rsidP="009F736E">
      <w:pPr>
        <w:jc w:val="center"/>
        <w:rPr>
          <w:b/>
          <w:sz w:val="36"/>
          <w:szCs w:val="36"/>
        </w:rPr>
      </w:pPr>
      <w:r w:rsidRPr="009A03A3">
        <w:rPr>
          <w:rFonts w:hint="eastAsia"/>
          <w:b/>
          <w:sz w:val="36"/>
          <w:szCs w:val="36"/>
        </w:rPr>
        <w:t>研究方案</w:t>
      </w:r>
    </w:p>
    <w:p w:rsidR="009F736E" w:rsidRDefault="009F736E" w:rsidP="009F736E">
      <w:pPr>
        <w:jc w:val="center"/>
        <w:rPr>
          <w:sz w:val="24"/>
          <w:szCs w:val="24"/>
        </w:rPr>
      </w:pPr>
      <w:r w:rsidRPr="009F736E">
        <w:rPr>
          <w:rFonts w:hint="eastAsia"/>
          <w:sz w:val="24"/>
          <w:szCs w:val="24"/>
        </w:rPr>
        <w:t>双流县名教师工作室</w:t>
      </w:r>
      <w:r w:rsidRPr="009F736E">
        <w:rPr>
          <w:rFonts w:hint="eastAsia"/>
          <w:sz w:val="24"/>
          <w:szCs w:val="24"/>
        </w:rPr>
        <w:t xml:space="preserve">  </w:t>
      </w:r>
      <w:r w:rsidRPr="009F736E">
        <w:rPr>
          <w:rFonts w:hint="eastAsia"/>
          <w:sz w:val="24"/>
          <w:szCs w:val="24"/>
        </w:rPr>
        <w:t>罗宗绪</w:t>
      </w:r>
    </w:p>
    <w:p w:rsidR="009F736E" w:rsidRPr="00C56C63" w:rsidRDefault="006A0A7D" w:rsidP="009F736E">
      <w:pPr>
        <w:rPr>
          <w:b/>
          <w:sz w:val="24"/>
          <w:szCs w:val="24"/>
        </w:rPr>
      </w:pPr>
      <w:r>
        <w:rPr>
          <w:rFonts w:hint="eastAsia"/>
          <w:b/>
          <w:sz w:val="24"/>
          <w:szCs w:val="24"/>
        </w:rPr>
        <w:t>一、</w:t>
      </w:r>
      <w:r w:rsidR="00506B0A" w:rsidRPr="00C56C63">
        <w:rPr>
          <w:rFonts w:hint="eastAsia"/>
          <w:b/>
          <w:sz w:val="24"/>
          <w:szCs w:val="24"/>
        </w:rPr>
        <w:t>研究背景</w:t>
      </w:r>
      <w:r w:rsidR="00A573ED">
        <w:rPr>
          <w:rFonts w:hint="eastAsia"/>
          <w:b/>
          <w:sz w:val="24"/>
          <w:szCs w:val="24"/>
        </w:rPr>
        <w:t>、意义</w:t>
      </w:r>
    </w:p>
    <w:p w:rsidR="00E6095C" w:rsidRDefault="00532959" w:rsidP="003E4F21">
      <w:pPr>
        <w:spacing w:beforeLines="50" w:line="360" w:lineRule="auto"/>
        <w:ind w:firstLine="420"/>
        <w:rPr>
          <w:szCs w:val="21"/>
        </w:rPr>
      </w:pPr>
      <w:r>
        <w:rPr>
          <w:rFonts w:hint="eastAsia"/>
          <w:szCs w:val="21"/>
        </w:rPr>
        <w:t>课程改革</w:t>
      </w:r>
      <w:r w:rsidR="00E80F25" w:rsidRPr="00E80F25">
        <w:rPr>
          <w:rFonts w:hint="eastAsia"/>
          <w:szCs w:val="21"/>
        </w:rPr>
        <w:t>十年来，关注学生的发展，提升学生的素质的教育理念的影响下，</w:t>
      </w:r>
      <w:r w:rsidR="00A00810" w:rsidRPr="00E80F25">
        <w:rPr>
          <w:rFonts w:hint="eastAsia"/>
          <w:szCs w:val="21"/>
        </w:rPr>
        <w:t>我校“以课程改革为核心，全面实施素质教育”</w:t>
      </w:r>
      <w:r w:rsidR="00A00810">
        <w:rPr>
          <w:rFonts w:hint="eastAsia"/>
          <w:szCs w:val="21"/>
        </w:rPr>
        <w:t>办学理念，</w:t>
      </w:r>
      <w:r w:rsidR="00B60F03" w:rsidRPr="00E80F25">
        <w:rPr>
          <w:rFonts w:hint="eastAsia"/>
          <w:szCs w:val="21"/>
        </w:rPr>
        <w:t>积极的推动了素质教育</w:t>
      </w:r>
      <w:r w:rsidR="00A00810">
        <w:rPr>
          <w:rFonts w:hint="eastAsia"/>
          <w:szCs w:val="21"/>
        </w:rPr>
        <w:t>。</w:t>
      </w:r>
      <w:r w:rsidR="00961E8C" w:rsidRPr="00E80F25">
        <w:rPr>
          <w:rFonts w:hint="eastAsia"/>
          <w:szCs w:val="21"/>
        </w:rPr>
        <w:t>主研的市级研究课题《自主</w:t>
      </w:r>
      <w:r w:rsidR="00961E8C" w:rsidRPr="00E80F25">
        <w:rPr>
          <w:szCs w:val="21"/>
        </w:rPr>
        <w:object w:dxaOrig="139" w:dyaOrig="1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9pt" o:ole="">
            <v:imagedata r:id="rId8" o:title=""/>
          </v:shape>
          <o:OLEObject Type="Embed" ProgID="Equation.DSMT4" ShapeID="_x0000_i1025" DrawAspect="Content" ObjectID="_1522784310" r:id="rId9"/>
        </w:object>
      </w:r>
      <w:r w:rsidR="00961E8C" w:rsidRPr="00E80F25">
        <w:rPr>
          <w:rFonts w:hint="eastAsia"/>
          <w:szCs w:val="21"/>
        </w:rPr>
        <w:t>合作</w:t>
      </w:r>
      <w:r w:rsidR="00961E8C" w:rsidRPr="00E80F25">
        <w:rPr>
          <w:szCs w:val="21"/>
        </w:rPr>
        <w:object w:dxaOrig="139" w:dyaOrig="180">
          <v:shape id="_x0000_i1026" type="#_x0000_t75" style="width:6.75pt;height:9pt" o:ole="">
            <v:imagedata r:id="rId8" o:title=""/>
          </v:shape>
          <o:OLEObject Type="Embed" ProgID="Equation.DSMT4" ShapeID="_x0000_i1026" DrawAspect="Content" ObjectID="_1522784311" r:id="rId10"/>
        </w:object>
      </w:r>
      <w:r w:rsidR="00961E8C" w:rsidRPr="00E80F25">
        <w:rPr>
          <w:rFonts w:hint="eastAsia"/>
          <w:szCs w:val="21"/>
        </w:rPr>
        <w:t>探究式初中数学课堂教学模式的构建与研究》研究成果将新课程理念</w:t>
      </w:r>
      <w:r w:rsidR="00A3643F" w:rsidRPr="00E80F25">
        <w:rPr>
          <w:rFonts w:hint="eastAsia"/>
          <w:szCs w:val="21"/>
        </w:rPr>
        <w:t>转化为</w:t>
      </w:r>
      <w:r>
        <w:rPr>
          <w:rFonts w:hint="eastAsia"/>
          <w:szCs w:val="21"/>
        </w:rPr>
        <w:t>了</w:t>
      </w:r>
      <w:r w:rsidR="00A3643F" w:rsidRPr="00E80F25">
        <w:rPr>
          <w:rFonts w:hint="eastAsia"/>
          <w:szCs w:val="21"/>
        </w:rPr>
        <w:t>具体的教育教</w:t>
      </w:r>
      <w:r w:rsidR="00F5504A">
        <w:rPr>
          <w:rFonts w:hint="eastAsia"/>
          <w:szCs w:val="21"/>
        </w:rPr>
        <w:t>学行为，促成了教师教育教学观念的转变，优化了学生的学习方式，</w:t>
      </w:r>
      <w:r w:rsidR="00D5180A" w:rsidRPr="00E80F25">
        <w:rPr>
          <w:rFonts w:hint="eastAsia"/>
          <w:szCs w:val="21"/>
        </w:rPr>
        <w:t>教育</w:t>
      </w:r>
      <w:r w:rsidR="00D63C89" w:rsidRPr="00E80F25">
        <w:rPr>
          <w:rFonts w:hint="eastAsia"/>
          <w:szCs w:val="21"/>
        </w:rPr>
        <w:t>教学效果</w:t>
      </w:r>
      <w:r w:rsidR="00F5504A">
        <w:rPr>
          <w:rFonts w:hint="eastAsia"/>
          <w:szCs w:val="21"/>
        </w:rPr>
        <w:t>显著。</w:t>
      </w:r>
      <w:r>
        <w:rPr>
          <w:rFonts w:hint="eastAsia"/>
          <w:szCs w:val="21"/>
        </w:rPr>
        <w:t>受着</w:t>
      </w:r>
      <w:r w:rsidR="005B5F65">
        <w:rPr>
          <w:rFonts w:ascii="宋体" w:eastAsia="宋体" w:hAnsi="宋体" w:hint="eastAsia"/>
          <w:color w:val="000000"/>
          <w:szCs w:val="24"/>
        </w:rPr>
        <w:t>教师和学生成绩评价</w:t>
      </w:r>
      <w:r>
        <w:rPr>
          <w:rFonts w:ascii="宋体" w:eastAsia="宋体" w:hAnsi="宋体" w:hint="eastAsia"/>
          <w:color w:val="000000"/>
          <w:szCs w:val="24"/>
        </w:rPr>
        <w:t>往往是通过考试</w:t>
      </w:r>
      <w:r w:rsidR="005B5F65">
        <w:rPr>
          <w:rFonts w:ascii="宋体" w:eastAsia="宋体" w:hAnsi="宋体" w:hint="eastAsia"/>
          <w:color w:val="000000"/>
          <w:szCs w:val="24"/>
        </w:rPr>
        <w:t>的分数</w:t>
      </w:r>
      <w:r>
        <w:rPr>
          <w:rFonts w:ascii="宋体" w:eastAsia="宋体" w:hAnsi="宋体" w:hint="eastAsia"/>
          <w:color w:val="000000"/>
          <w:szCs w:val="24"/>
        </w:rPr>
        <w:t>评价</w:t>
      </w:r>
      <w:r w:rsidR="005B5F65">
        <w:rPr>
          <w:rFonts w:ascii="宋体" w:eastAsia="宋体" w:hAnsi="宋体" w:hint="eastAsia"/>
          <w:color w:val="000000"/>
          <w:szCs w:val="24"/>
        </w:rPr>
        <w:t>的影响，</w:t>
      </w:r>
      <w:r w:rsidR="00F5504A">
        <w:rPr>
          <w:rFonts w:hint="eastAsia"/>
          <w:szCs w:val="21"/>
        </w:rPr>
        <w:t>教学还存在低</w:t>
      </w:r>
      <w:r w:rsidR="005B5F65">
        <w:rPr>
          <w:rFonts w:hint="eastAsia"/>
          <w:szCs w:val="21"/>
        </w:rPr>
        <w:t>认知</w:t>
      </w:r>
      <w:r w:rsidR="00F5504A">
        <w:rPr>
          <w:rFonts w:hint="eastAsia"/>
          <w:szCs w:val="21"/>
        </w:rPr>
        <w:t>现象，</w:t>
      </w:r>
      <w:r w:rsidR="00631DE3">
        <w:rPr>
          <w:rFonts w:hint="eastAsia"/>
          <w:szCs w:val="21"/>
        </w:rPr>
        <w:t>其表现为：许多本该达到理解水平的课，教师启发性的讲解，学生有意义的接受，是我国传统教学精彩之处，但不少教师将此下降为“填空式的问答”，所谓边讲边问，小步快进，其实“讲是为了灌输知识，问是看学生收到没有”，把教学混同于学科习题机械训练和简单强化，思考力下降。</w:t>
      </w:r>
      <w:r w:rsidR="00631DE3" w:rsidRPr="00E80F25">
        <w:rPr>
          <w:rFonts w:hint="eastAsia"/>
          <w:szCs w:val="21"/>
        </w:rPr>
        <w:t>自主</w:t>
      </w:r>
      <w:r w:rsidR="00631DE3" w:rsidRPr="00E80F25">
        <w:rPr>
          <w:szCs w:val="21"/>
        </w:rPr>
        <w:object w:dxaOrig="139" w:dyaOrig="180">
          <v:shape id="_x0000_i1027" type="#_x0000_t75" style="width:6.75pt;height:9pt" o:ole="">
            <v:imagedata r:id="rId8" o:title=""/>
          </v:shape>
          <o:OLEObject Type="Embed" ProgID="Equation.DSMT4" ShapeID="_x0000_i1027" DrawAspect="Content" ObjectID="_1522784312" r:id="rId11"/>
        </w:object>
      </w:r>
      <w:r w:rsidR="00631DE3" w:rsidRPr="00E80F25">
        <w:rPr>
          <w:rFonts w:hint="eastAsia"/>
          <w:szCs w:val="21"/>
        </w:rPr>
        <w:t>合作</w:t>
      </w:r>
      <w:r w:rsidR="00631DE3" w:rsidRPr="00E80F25">
        <w:rPr>
          <w:szCs w:val="21"/>
        </w:rPr>
        <w:object w:dxaOrig="139" w:dyaOrig="180">
          <v:shape id="_x0000_i1028" type="#_x0000_t75" style="width:6.75pt;height:9pt" o:ole="">
            <v:imagedata r:id="rId8" o:title=""/>
          </v:shape>
          <o:OLEObject Type="Embed" ProgID="Equation.DSMT4" ShapeID="_x0000_i1028" DrawAspect="Content" ObjectID="_1522784313" r:id="rId12"/>
        </w:object>
      </w:r>
      <w:r w:rsidR="00631DE3" w:rsidRPr="00E80F25">
        <w:rPr>
          <w:rFonts w:hint="eastAsia"/>
          <w:szCs w:val="21"/>
        </w:rPr>
        <w:t>探究式初中数学课堂教学模式</w:t>
      </w:r>
      <w:r w:rsidR="00B24C12">
        <w:rPr>
          <w:rFonts w:hint="eastAsia"/>
          <w:szCs w:val="21"/>
        </w:rPr>
        <w:t>其本质是探究，教师常常通过解释或让学生记住最简捷的方法得出答案，表面的探究，实际上是讲解，达不到学生亲自投入探究的思考力水平。</w:t>
      </w:r>
      <w:r w:rsidR="00050EA8">
        <w:rPr>
          <w:rFonts w:hint="eastAsia"/>
          <w:szCs w:val="21"/>
        </w:rPr>
        <w:t>由此，</w:t>
      </w:r>
      <w:r w:rsidR="005B5F65">
        <w:rPr>
          <w:rFonts w:hint="eastAsia"/>
          <w:szCs w:val="21"/>
        </w:rPr>
        <w:t>对</w:t>
      </w:r>
      <w:r w:rsidR="00050EA8" w:rsidRPr="00E80F25">
        <w:rPr>
          <w:rFonts w:hint="eastAsia"/>
          <w:szCs w:val="21"/>
        </w:rPr>
        <w:t>自主</w:t>
      </w:r>
      <w:r w:rsidR="00050EA8" w:rsidRPr="00E80F25">
        <w:rPr>
          <w:szCs w:val="21"/>
        </w:rPr>
        <w:object w:dxaOrig="139" w:dyaOrig="180">
          <v:shape id="_x0000_i1029" type="#_x0000_t75" style="width:6.75pt;height:9pt" o:ole="">
            <v:imagedata r:id="rId8" o:title=""/>
          </v:shape>
          <o:OLEObject Type="Embed" ProgID="Equation.DSMT4" ShapeID="_x0000_i1029" DrawAspect="Content" ObjectID="_1522784314" r:id="rId13"/>
        </w:object>
      </w:r>
      <w:r w:rsidR="00050EA8" w:rsidRPr="00E80F25">
        <w:rPr>
          <w:rFonts w:hint="eastAsia"/>
          <w:szCs w:val="21"/>
        </w:rPr>
        <w:t>合作</w:t>
      </w:r>
      <w:r w:rsidR="00050EA8" w:rsidRPr="00E80F25">
        <w:rPr>
          <w:szCs w:val="21"/>
        </w:rPr>
        <w:object w:dxaOrig="139" w:dyaOrig="180">
          <v:shape id="_x0000_i1030" type="#_x0000_t75" style="width:6.75pt;height:9pt" o:ole="">
            <v:imagedata r:id="rId8" o:title=""/>
          </v:shape>
          <o:OLEObject Type="Embed" ProgID="Equation.DSMT4" ShapeID="_x0000_i1030" DrawAspect="Content" ObjectID="_1522784315" r:id="rId14"/>
        </w:object>
      </w:r>
      <w:r w:rsidR="00050EA8" w:rsidRPr="00E80F25">
        <w:rPr>
          <w:rFonts w:hint="eastAsia"/>
          <w:szCs w:val="21"/>
        </w:rPr>
        <w:t>探究式初中数学课堂教学模式</w:t>
      </w:r>
      <w:r w:rsidR="005B5F65">
        <w:rPr>
          <w:rFonts w:hint="eastAsia"/>
          <w:szCs w:val="21"/>
        </w:rPr>
        <w:t>的操作应用</w:t>
      </w:r>
      <w:r w:rsidR="00050EA8">
        <w:rPr>
          <w:rFonts w:hint="eastAsia"/>
          <w:szCs w:val="21"/>
        </w:rPr>
        <w:t>还需更深层次的思考。</w:t>
      </w:r>
      <w:r w:rsidR="00A00810">
        <w:rPr>
          <w:rFonts w:hint="eastAsia"/>
          <w:szCs w:val="21"/>
        </w:rPr>
        <w:t>究</w:t>
      </w:r>
      <w:r w:rsidR="006A6A90" w:rsidRPr="00E80F25">
        <w:rPr>
          <w:rFonts w:hint="eastAsia"/>
          <w:szCs w:val="21"/>
        </w:rPr>
        <w:t>其</w:t>
      </w:r>
      <w:r w:rsidR="00050EA8">
        <w:rPr>
          <w:rFonts w:hint="eastAsia"/>
          <w:szCs w:val="21"/>
        </w:rPr>
        <w:t>以上现象</w:t>
      </w:r>
      <w:r w:rsidR="006A6A90" w:rsidRPr="00E80F25">
        <w:rPr>
          <w:rFonts w:hint="eastAsia"/>
          <w:szCs w:val="21"/>
        </w:rPr>
        <w:t>根本原因</w:t>
      </w:r>
      <w:r w:rsidR="00B24C12">
        <w:rPr>
          <w:rFonts w:hint="eastAsia"/>
          <w:szCs w:val="21"/>
        </w:rPr>
        <w:t>：“教师</w:t>
      </w:r>
      <w:r w:rsidR="006A6A90" w:rsidRPr="00E80F25">
        <w:rPr>
          <w:rFonts w:hint="eastAsia"/>
          <w:szCs w:val="21"/>
        </w:rPr>
        <w:t>没能</w:t>
      </w:r>
      <w:r w:rsidR="00B24C12">
        <w:rPr>
          <w:rFonts w:hint="eastAsia"/>
          <w:szCs w:val="21"/>
        </w:rPr>
        <w:t>抓住数学教育的核心是培养学生的思考力”。</w:t>
      </w:r>
      <w:r w:rsidR="00C719C9">
        <w:rPr>
          <w:rFonts w:hint="eastAsia"/>
          <w:szCs w:val="21"/>
        </w:rPr>
        <w:t>现</w:t>
      </w:r>
      <w:r w:rsidR="00D453C9" w:rsidRPr="00E80F25">
        <w:rPr>
          <w:rFonts w:hint="eastAsia"/>
          <w:szCs w:val="21"/>
        </w:rPr>
        <w:t>在培养学生</w:t>
      </w:r>
      <w:r w:rsidR="00A00810">
        <w:rPr>
          <w:rFonts w:hint="eastAsia"/>
          <w:szCs w:val="21"/>
        </w:rPr>
        <w:t>核</w:t>
      </w:r>
      <w:r w:rsidR="00D453C9" w:rsidRPr="00E80F25">
        <w:rPr>
          <w:rFonts w:hint="eastAsia"/>
          <w:szCs w:val="21"/>
        </w:rPr>
        <w:t>心素养的教育背景下，</w:t>
      </w:r>
      <w:r w:rsidR="00B24C12">
        <w:rPr>
          <w:rFonts w:hint="eastAsia"/>
          <w:szCs w:val="21"/>
        </w:rPr>
        <w:t>如何以培养学生</w:t>
      </w:r>
      <w:r w:rsidR="002678B2">
        <w:rPr>
          <w:rFonts w:hint="eastAsia"/>
          <w:szCs w:val="21"/>
        </w:rPr>
        <w:t>思考能力</w:t>
      </w:r>
      <w:r w:rsidR="00B24C12">
        <w:rPr>
          <w:rFonts w:hint="eastAsia"/>
          <w:szCs w:val="21"/>
        </w:rPr>
        <w:t>为</w:t>
      </w:r>
      <w:r w:rsidR="006A6A90" w:rsidRPr="00E80F25">
        <w:rPr>
          <w:rFonts w:hint="eastAsia"/>
          <w:szCs w:val="21"/>
        </w:rPr>
        <w:t>抓</w:t>
      </w:r>
      <w:r w:rsidR="008B08E7">
        <w:rPr>
          <w:rFonts w:hint="eastAsia"/>
          <w:szCs w:val="21"/>
        </w:rPr>
        <w:t>手</w:t>
      </w:r>
      <w:r w:rsidR="005B5F65">
        <w:rPr>
          <w:rFonts w:hint="eastAsia"/>
          <w:szCs w:val="21"/>
        </w:rPr>
        <w:t>，</w:t>
      </w:r>
      <w:r w:rsidR="00A00810">
        <w:rPr>
          <w:rFonts w:hint="eastAsia"/>
          <w:szCs w:val="21"/>
        </w:rPr>
        <w:t>发展学生</w:t>
      </w:r>
      <w:r w:rsidR="00C719C9">
        <w:rPr>
          <w:rFonts w:hint="eastAsia"/>
          <w:szCs w:val="21"/>
        </w:rPr>
        <w:t>的核心</w:t>
      </w:r>
      <w:r w:rsidR="00A00810">
        <w:rPr>
          <w:rFonts w:hint="eastAsia"/>
          <w:szCs w:val="21"/>
        </w:rPr>
        <w:t>能力，</w:t>
      </w:r>
      <w:r w:rsidR="006A6A90" w:rsidRPr="00E80F25">
        <w:rPr>
          <w:rFonts w:hint="eastAsia"/>
          <w:szCs w:val="21"/>
        </w:rPr>
        <w:t>培养学生的核心素养</w:t>
      </w:r>
      <w:r w:rsidR="00A00810">
        <w:rPr>
          <w:rFonts w:hint="eastAsia"/>
          <w:szCs w:val="21"/>
        </w:rPr>
        <w:t>呢？</w:t>
      </w:r>
    </w:p>
    <w:p w:rsidR="003B08DB" w:rsidRDefault="003B08DB" w:rsidP="00AF77F6">
      <w:pPr>
        <w:spacing w:line="360" w:lineRule="auto"/>
        <w:ind w:firstLineChars="100" w:firstLine="210"/>
        <w:rPr>
          <w:rFonts w:ascii="宋体" w:eastAsia="宋体" w:hAnsi="宋体"/>
          <w:color w:val="000000"/>
          <w:szCs w:val="24"/>
        </w:rPr>
      </w:pPr>
      <w:r w:rsidRPr="003637A8">
        <w:rPr>
          <w:rFonts w:ascii="宋体" w:eastAsia="宋体" w:hAnsi="宋体" w:hint="eastAsia"/>
          <w:color w:val="000000"/>
          <w:szCs w:val="24"/>
        </w:rPr>
        <w:t>“青浦实验的新世纪行动”中相关数据的分析，比照17</w:t>
      </w:r>
      <w:r>
        <w:rPr>
          <w:rFonts w:ascii="宋体" w:eastAsia="宋体" w:hAnsi="宋体" w:hint="eastAsia"/>
          <w:color w:val="000000"/>
          <w:szCs w:val="24"/>
        </w:rPr>
        <w:t>年前的测</w:t>
      </w:r>
      <w:r w:rsidRPr="003637A8">
        <w:rPr>
          <w:rFonts w:ascii="宋体" w:eastAsia="宋体" w:hAnsi="宋体" w:hint="eastAsia"/>
          <w:color w:val="000000"/>
          <w:szCs w:val="24"/>
        </w:rPr>
        <w:t>试结果可以发现，尽管测试成绩的总分有了很大提高，但是在最高水平的探究性理解上却停</w:t>
      </w:r>
      <w:r>
        <w:rPr>
          <w:rFonts w:ascii="宋体" w:eastAsia="宋体" w:hAnsi="宋体" w:hint="eastAsia"/>
          <w:color w:val="000000"/>
          <w:szCs w:val="24"/>
        </w:rPr>
        <w:t>止不前。</w:t>
      </w:r>
      <w:r>
        <w:rPr>
          <w:rFonts w:hint="eastAsia"/>
          <w:sz w:val="24"/>
          <w:szCs w:val="24"/>
        </w:rPr>
        <w:t xml:space="preserve"> </w:t>
      </w:r>
      <w:r w:rsidRPr="00CF5929">
        <w:rPr>
          <w:rFonts w:ascii="宋体" w:eastAsia="宋体" w:hAnsi="宋体" w:hint="eastAsia"/>
          <w:color w:val="000000"/>
          <w:szCs w:val="24"/>
        </w:rPr>
        <w:t>波利亚</w:t>
      </w:r>
      <w:r>
        <w:rPr>
          <w:rFonts w:ascii="宋体" w:eastAsia="宋体" w:hAnsi="宋体" w:hint="eastAsia"/>
          <w:color w:val="000000"/>
          <w:szCs w:val="24"/>
        </w:rPr>
        <w:t>在《数学有助于思考》在报告中</w:t>
      </w:r>
      <w:r w:rsidRPr="00CF5929">
        <w:rPr>
          <w:rFonts w:ascii="宋体" w:eastAsia="宋体" w:hAnsi="宋体" w:hint="eastAsia"/>
          <w:color w:val="000000"/>
          <w:szCs w:val="24"/>
        </w:rPr>
        <w:t>强调数</w:t>
      </w:r>
      <w:r>
        <w:rPr>
          <w:rFonts w:ascii="宋体" w:eastAsia="宋体" w:hAnsi="宋体" w:hint="eastAsia"/>
          <w:color w:val="000000"/>
          <w:szCs w:val="24"/>
        </w:rPr>
        <w:t>学是一门激活人类心智、唤醒人类思想的学科，数学学习最重要的</w:t>
      </w:r>
      <w:r w:rsidRPr="00CF5929">
        <w:rPr>
          <w:rFonts w:ascii="宋体" w:eastAsia="宋体" w:hAnsi="宋体" w:hint="eastAsia"/>
          <w:color w:val="000000"/>
          <w:szCs w:val="24"/>
        </w:rPr>
        <w:t>就是让学生学会更聪明地思考问题，即学会在更高的层次上进行数学思维，用数</w:t>
      </w:r>
      <w:r>
        <w:rPr>
          <w:rFonts w:ascii="宋体" w:eastAsia="宋体" w:hAnsi="宋体" w:hint="eastAsia"/>
          <w:color w:val="000000"/>
          <w:szCs w:val="24"/>
        </w:rPr>
        <w:t>学的眼光巧妙地看待世界上的问题。</w:t>
      </w:r>
      <w:r w:rsidR="00D452B8">
        <w:rPr>
          <w:rFonts w:ascii="宋体" w:eastAsia="宋体" w:hAnsi="宋体" w:hint="eastAsia"/>
          <w:color w:val="000000"/>
          <w:szCs w:val="24"/>
        </w:rPr>
        <w:t>所以，教师需要思考：“</w:t>
      </w:r>
      <w:r>
        <w:rPr>
          <w:rFonts w:ascii="宋体" w:eastAsia="宋体" w:hAnsi="宋体" w:hint="eastAsia"/>
          <w:color w:val="000000"/>
          <w:szCs w:val="24"/>
        </w:rPr>
        <w:t>对学生而言，什么样的思维是深</w:t>
      </w:r>
      <w:r w:rsidRPr="00CF5929">
        <w:rPr>
          <w:rFonts w:ascii="宋体" w:eastAsia="宋体" w:hAnsi="宋体" w:hint="eastAsia"/>
          <w:color w:val="000000"/>
          <w:szCs w:val="24"/>
        </w:rPr>
        <w:t>层次的，</w:t>
      </w:r>
      <w:r>
        <w:rPr>
          <w:rFonts w:ascii="宋体" w:eastAsia="宋体" w:hAnsi="宋体" w:hint="eastAsia"/>
          <w:color w:val="000000"/>
          <w:szCs w:val="24"/>
        </w:rPr>
        <w:t>以什么内容载体，</w:t>
      </w:r>
      <w:r w:rsidRPr="00CF5929">
        <w:rPr>
          <w:rFonts w:ascii="宋体" w:eastAsia="宋体" w:hAnsi="宋体" w:hint="eastAsia"/>
          <w:color w:val="000000"/>
          <w:szCs w:val="24"/>
        </w:rPr>
        <w:t>提供什么样的教学过程以促进他们的思考</w:t>
      </w:r>
      <w:r w:rsidR="00D452B8">
        <w:rPr>
          <w:rFonts w:ascii="宋体" w:eastAsia="宋体" w:hAnsi="宋体" w:hint="eastAsia"/>
          <w:color w:val="000000"/>
          <w:szCs w:val="24"/>
        </w:rPr>
        <w:t>”。</w:t>
      </w:r>
      <w:r>
        <w:rPr>
          <w:rFonts w:ascii="宋体" w:eastAsia="宋体" w:hAnsi="宋体" w:hint="eastAsia"/>
          <w:color w:val="000000"/>
          <w:szCs w:val="24"/>
        </w:rPr>
        <w:t>我们必须</w:t>
      </w:r>
      <w:r w:rsidR="009F321F">
        <w:rPr>
          <w:rFonts w:ascii="宋体" w:eastAsia="宋体" w:hAnsi="宋体" w:hint="eastAsia"/>
          <w:color w:val="000000"/>
          <w:szCs w:val="24"/>
        </w:rPr>
        <w:t>进一步深究</w:t>
      </w:r>
      <w:r>
        <w:rPr>
          <w:rFonts w:ascii="宋体" w:eastAsia="宋体" w:hAnsi="宋体" w:hint="eastAsia"/>
          <w:color w:val="000000"/>
          <w:szCs w:val="24"/>
        </w:rPr>
        <w:t>这个问题</w:t>
      </w:r>
      <w:r w:rsidR="00D452B8">
        <w:rPr>
          <w:rFonts w:ascii="宋体" w:eastAsia="宋体" w:hAnsi="宋体" w:hint="eastAsia"/>
          <w:color w:val="000000"/>
          <w:szCs w:val="24"/>
        </w:rPr>
        <w:t>。</w:t>
      </w:r>
    </w:p>
    <w:p w:rsidR="00AF77F6" w:rsidRDefault="00AF77F6" w:rsidP="00AF77F6">
      <w:pPr>
        <w:spacing w:line="360" w:lineRule="auto"/>
        <w:ind w:firstLineChars="150" w:firstLine="315"/>
        <w:rPr>
          <w:szCs w:val="21"/>
        </w:rPr>
      </w:pPr>
      <w:r>
        <w:rPr>
          <w:rFonts w:hint="eastAsia"/>
          <w:szCs w:val="21"/>
        </w:rPr>
        <w:t>丘成</w:t>
      </w:r>
      <w:r w:rsidRPr="00E6095C">
        <w:rPr>
          <w:rFonts w:hint="eastAsia"/>
          <w:szCs w:val="21"/>
        </w:rPr>
        <w:t>桐院士曾说过的“美国的中学，数理化教育比中国好得多，因为美国的中学更注重培养学生的思考能力。”</w:t>
      </w:r>
      <w:r w:rsidRPr="006B03B4">
        <w:rPr>
          <w:rFonts w:hint="eastAsia"/>
          <w:szCs w:val="21"/>
        </w:rPr>
        <w:t xml:space="preserve"> </w:t>
      </w:r>
      <w:r w:rsidRPr="00E6095C">
        <w:rPr>
          <w:rFonts w:hint="eastAsia"/>
          <w:szCs w:val="21"/>
        </w:rPr>
        <w:t>培养优秀人才的根本是要让学生具</w:t>
      </w:r>
      <w:r>
        <w:rPr>
          <w:rFonts w:hint="eastAsia"/>
          <w:szCs w:val="21"/>
        </w:rPr>
        <w:t>有创新能力和思考能力，培养创新能力和思考能力的根本则是培养深层次</w:t>
      </w:r>
      <w:r w:rsidRPr="00E6095C">
        <w:rPr>
          <w:rFonts w:hint="eastAsia"/>
          <w:szCs w:val="21"/>
        </w:rPr>
        <w:t>思维</w:t>
      </w:r>
      <w:r>
        <w:rPr>
          <w:rFonts w:hint="eastAsia"/>
          <w:szCs w:val="21"/>
        </w:rPr>
        <w:t>。</w:t>
      </w:r>
      <w:r w:rsidRPr="00E6095C">
        <w:rPr>
          <w:rFonts w:hint="eastAsia"/>
          <w:szCs w:val="21"/>
        </w:rPr>
        <w:t>因此</w:t>
      </w:r>
      <w:r>
        <w:rPr>
          <w:rFonts w:hint="eastAsia"/>
          <w:szCs w:val="21"/>
        </w:rPr>
        <w:t>，提升学生的思维层次日益成为我国数学教育的一个迫在眉睫的任务，如何培养学生深层次数学思维是课题的核心问题。</w:t>
      </w:r>
    </w:p>
    <w:p w:rsidR="00287338" w:rsidRPr="002678B2" w:rsidRDefault="00287338" w:rsidP="00AF77F6">
      <w:pPr>
        <w:spacing w:line="360" w:lineRule="auto"/>
        <w:ind w:firstLineChars="150" w:firstLine="315"/>
        <w:rPr>
          <w:szCs w:val="21"/>
        </w:rPr>
      </w:pPr>
      <w:r>
        <w:rPr>
          <w:rFonts w:hint="eastAsia"/>
          <w:szCs w:val="21"/>
        </w:rPr>
        <w:t>工作室于</w:t>
      </w:r>
      <w:r>
        <w:rPr>
          <w:rFonts w:hint="eastAsia"/>
          <w:szCs w:val="21"/>
        </w:rPr>
        <w:t>2015</w:t>
      </w:r>
      <w:r>
        <w:rPr>
          <w:rFonts w:hint="eastAsia"/>
          <w:szCs w:val="21"/>
        </w:rPr>
        <w:t>年</w:t>
      </w:r>
      <w:r>
        <w:rPr>
          <w:rFonts w:hint="eastAsia"/>
          <w:szCs w:val="21"/>
        </w:rPr>
        <w:t>3</w:t>
      </w:r>
      <w:r>
        <w:rPr>
          <w:rFonts w:hint="eastAsia"/>
          <w:szCs w:val="21"/>
        </w:rPr>
        <w:t>月成立，工作室学员的工作态度积极上进，教学成绩优秀，课堂教学有较强的调控能力</w:t>
      </w:r>
      <w:r w:rsidR="00186C22">
        <w:rPr>
          <w:rFonts w:hint="eastAsia"/>
          <w:szCs w:val="21"/>
        </w:rPr>
        <w:t>和研究能力</w:t>
      </w:r>
      <w:r w:rsidR="001A29F0">
        <w:rPr>
          <w:rFonts w:hint="eastAsia"/>
          <w:szCs w:val="21"/>
        </w:rPr>
        <w:t>。</w:t>
      </w:r>
      <w:r>
        <w:rPr>
          <w:rFonts w:hint="eastAsia"/>
          <w:szCs w:val="21"/>
        </w:rPr>
        <w:t>一年的研修过程中，</w:t>
      </w:r>
      <w:r w:rsidR="001A29F0">
        <w:rPr>
          <w:rFonts w:hint="eastAsia"/>
          <w:szCs w:val="21"/>
        </w:rPr>
        <w:t>从</w:t>
      </w:r>
      <w:r>
        <w:rPr>
          <w:rFonts w:hint="eastAsia"/>
          <w:szCs w:val="21"/>
        </w:rPr>
        <w:t>学员</w:t>
      </w:r>
      <w:r w:rsidR="001A29F0">
        <w:rPr>
          <w:rFonts w:hint="eastAsia"/>
          <w:szCs w:val="21"/>
        </w:rPr>
        <w:t>的研究课中表现</w:t>
      </w:r>
      <w:r w:rsidR="00186C22">
        <w:rPr>
          <w:rFonts w:hint="eastAsia"/>
          <w:szCs w:val="21"/>
        </w:rPr>
        <w:t>出</w:t>
      </w:r>
      <w:r w:rsidR="001A29F0">
        <w:rPr>
          <w:rFonts w:hint="eastAsia"/>
          <w:szCs w:val="21"/>
        </w:rPr>
        <w:t>了学员对教学</w:t>
      </w:r>
      <w:r w:rsidR="001A29F0">
        <w:rPr>
          <w:rFonts w:hint="eastAsia"/>
          <w:szCs w:val="21"/>
        </w:rPr>
        <w:lastRenderedPageBreak/>
        <w:t>目的理解：“数学教学不只是教给学生知识，更重要的是发展学生的思维”。</w:t>
      </w:r>
      <w:r w:rsidR="00906F05">
        <w:rPr>
          <w:rFonts w:hint="eastAsia"/>
          <w:szCs w:val="21"/>
        </w:rPr>
        <w:t>他（她）们积累了大量引导学生“使用”知识、“欣赏”知识、与知识“打交道”过程中发展学生的思维能力的课堂教学案例，并形成了</w:t>
      </w:r>
      <w:r w:rsidR="00906F05" w:rsidRPr="00E80F25">
        <w:rPr>
          <w:rFonts w:hint="eastAsia"/>
          <w:szCs w:val="21"/>
        </w:rPr>
        <w:t>自主</w:t>
      </w:r>
      <w:r w:rsidR="00906F05" w:rsidRPr="00E80F25">
        <w:rPr>
          <w:szCs w:val="21"/>
        </w:rPr>
        <w:object w:dxaOrig="139" w:dyaOrig="180">
          <v:shape id="_x0000_i1031" type="#_x0000_t75" style="width:6.75pt;height:9pt" o:ole="">
            <v:imagedata r:id="rId8" o:title=""/>
          </v:shape>
          <o:OLEObject Type="Embed" ProgID="Equation.DSMT4" ShapeID="_x0000_i1031" DrawAspect="Content" ObjectID="_1522784316" r:id="rId15"/>
        </w:object>
      </w:r>
      <w:r w:rsidR="00906F05" w:rsidRPr="00E80F25">
        <w:rPr>
          <w:rFonts w:hint="eastAsia"/>
          <w:szCs w:val="21"/>
        </w:rPr>
        <w:t>合作</w:t>
      </w:r>
      <w:r w:rsidR="00906F05" w:rsidRPr="00E80F25">
        <w:rPr>
          <w:szCs w:val="21"/>
        </w:rPr>
        <w:object w:dxaOrig="139" w:dyaOrig="180">
          <v:shape id="_x0000_i1032" type="#_x0000_t75" style="width:6.75pt;height:9pt" o:ole="">
            <v:imagedata r:id="rId8" o:title=""/>
          </v:shape>
          <o:OLEObject Type="Embed" ProgID="Equation.DSMT4" ShapeID="_x0000_i1032" DrawAspect="Content" ObjectID="_1522784317" r:id="rId16"/>
        </w:object>
      </w:r>
      <w:r w:rsidR="00906F05" w:rsidRPr="00E80F25">
        <w:rPr>
          <w:rFonts w:hint="eastAsia"/>
          <w:szCs w:val="21"/>
        </w:rPr>
        <w:t>探究式</w:t>
      </w:r>
      <w:r w:rsidR="00906F05">
        <w:rPr>
          <w:rFonts w:hint="eastAsia"/>
          <w:szCs w:val="21"/>
        </w:rPr>
        <w:t>数学课堂教学模式的研修成果</w:t>
      </w:r>
      <w:r w:rsidR="00186C22">
        <w:rPr>
          <w:rFonts w:hint="eastAsia"/>
          <w:szCs w:val="21"/>
        </w:rPr>
        <w:t>，现我们工作室面对两个问题：（</w:t>
      </w:r>
      <w:r w:rsidR="00186C22">
        <w:rPr>
          <w:rFonts w:hint="eastAsia"/>
          <w:szCs w:val="21"/>
        </w:rPr>
        <w:t>1</w:t>
      </w:r>
      <w:r w:rsidR="00186C22">
        <w:rPr>
          <w:rFonts w:hint="eastAsia"/>
          <w:szCs w:val="21"/>
        </w:rPr>
        <w:t>）对学生而言，在发展学生核心能力的在教育背景下，我们如何深化研修成果，通过培养学生深层次的数学思维发展学生的核心能力（解决问题能力、创新能力、思维能力）。（</w:t>
      </w:r>
      <w:r w:rsidR="00186C22">
        <w:rPr>
          <w:rFonts w:hint="eastAsia"/>
          <w:szCs w:val="21"/>
        </w:rPr>
        <w:t>2</w:t>
      </w:r>
      <w:r w:rsidR="00186C22">
        <w:rPr>
          <w:rFonts w:hint="eastAsia"/>
          <w:szCs w:val="21"/>
        </w:rPr>
        <w:t>）</w:t>
      </w:r>
      <w:r w:rsidR="003A6E26">
        <w:rPr>
          <w:rFonts w:hint="eastAsia"/>
          <w:szCs w:val="21"/>
        </w:rPr>
        <w:t>学员如何通过真实</w:t>
      </w:r>
      <w:r w:rsidR="00186C22">
        <w:rPr>
          <w:rFonts w:hint="eastAsia"/>
          <w:szCs w:val="21"/>
        </w:rPr>
        <w:t>教学案例</w:t>
      </w:r>
      <w:r w:rsidR="00F76E63">
        <w:rPr>
          <w:rFonts w:hint="eastAsia"/>
          <w:szCs w:val="21"/>
        </w:rPr>
        <w:t>研究</w:t>
      </w:r>
      <w:r w:rsidR="003A6E26">
        <w:rPr>
          <w:rFonts w:hint="eastAsia"/>
          <w:szCs w:val="21"/>
        </w:rPr>
        <w:t>提高</w:t>
      </w:r>
      <w:r w:rsidR="00191E0F">
        <w:rPr>
          <w:rFonts w:hint="eastAsia"/>
          <w:szCs w:val="21"/>
        </w:rPr>
        <w:t>教育教学研究能力，提升其教育素养。</w:t>
      </w:r>
    </w:p>
    <w:p w:rsidR="00A3643F" w:rsidRDefault="006A0A7D" w:rsidP="009F736E">
      <w:pPr>
        <w:rPr>
          <w:b/>
          <w:sz w:val="24"/>
          <w:szCs w:val="24"/>
        </w:rPr>
      </w:pPr>
      <w:r>
        <w:rPr>
          <w:rFonts w:hint="eastAsia"/>
          <w:b/>
          <w:sz w:val="24"/>
          <w:szCs w:val="24"/>
        </w:rPr>
        <w:t>二、</w:t>
      </w:r>
      <w:r w:rsidR="00B7615D" w:rsidRPr="00C56C63">
        <w:rPr>
          <w:rFonts w:hint="eastAsia"/>
          <w:b/>
          <w:sz w:val="24"/>
          <w:szCs w:val="24"/>
        </w:rPr>
        <w:t>研究</w:t>
      </w:r>
      <w:r w:rsidR="001D41D0">
        <w:rPr>
          <w:rFonts w:hint="eastAsia"/>
          <w:b/>
          <w:sz w:val="24"/>
          <w:szCs w:val="24"/>
        </w:rPr>
        <w:t>的</w:t>
      </w:r>
      <w:r w:rsidR="00D81B62">
        <w:rPr>
          <w:rFonts w:hint="eastAsia"/>
          <w:b/>
          <w:sz w:val="24"/>
          <w:szCs w:val="24"/>
        </w:rPr>
        <w:t>理论基础</w:t>
      </w:r>
    </w:p>
    <w:p w:rsidR="004433AF" w:rsidRDefault="004433AF" w:rsidP="004433AF">
      <w:pPr>
        <w:spacing w:line="360" w:lineRule="auto"/>
        <w:rPr>
          <w:rFonts w:ascii="宋体" w:eastAsia="宋体" w:hAnsi="宋体"/>
          <w:color w:val="000000"/>
          <w:szCs w:val="24"/>
        </w:rPr>
      </w:pPr>
      <w:r w:rsidRPr="004433AF">
        <w:rPr>
          <w:rFonts w:ascii="宋体" w:eastAsia="宋体" w:hAnsi="宋体" w:hint="eastAsia"/>
          <w:b/>
          <w:color w:val="000000"/>
          <w:szCs w:val="24"/>
        </w:rPr>
        <w:t>布卢姆目标分类理论</w:t>
      </w:r>
      <w:r>
        <w:rPr>
          <w:rFonts w:ascii="宋体" w:eastAsia="宋体" w:hAnsi="宋体" w:hint="eastAsia"/>
          <w:color w:val="000000"/>
          <w:szCs w:val="24"/>
        </w:rPr>
        <w:t xml:space="preserve">   </w:t>
      </w:r>
    </w:p>
    <w:p w:rsidR="004433AF" w:rsidRDefault="004433AF" w:rsidP="004433AF">
      <w:pPr>
        <w:spacing w:line="360" w:lineRule="auto"/>
        <w:ind w:firstLineChars="200" w:firstLine="420"/>
        <w:rPr>
          <w:rFonts w:ascii="宋体" w:eastAsia="宋体" w:hAnsi="宋体"/>
          <w:color w:val="000000"/>
          <w:szCs w:val="24"/>
        </w:rPr>
      </w:pPr>
      <w:r w:rsidRPr="004433AF">
        <w:rPr>
          <w:rFonts w:ascii="宋体" w:eastAsia="宋体" w:hAnsi="宋体" w:hint="eastAsia"/>
          <w:color w:val="000000"/>
          <w:szCs w:val="24"/>
        </w:rPr>
        <w:t>布卢姆</w:t>
      </w:r>
      <w:r>
        <w:rPr>
          <w:rFonts w:ascii="宋体" w:eastAsia="宋体" w:hAnsi="宋体" w:hint="eastAsia"/>
          <w:color w:val="000000"/>
          <w:szCs w:val="24"/>
        </w:rPr>
        <w:t>把</w:t>
      </w:r>
      <w:r w:rsidRPr="00A33F49">
        <w:rPr>
          <w:rFonts w:ascii="宋体" w:eastAsia="宋体" w:hAnsi="宋体" w:hint="eastAsia"/>
          <w:color w:val="000000"/>
          <w:szCs w:val="24"/>
        </w:rPr>
        <w:t>认知过程维度的教育目标体系由六个由简单到复杂的层次构成．包括知识、领会、运用、分析、综合、评价。该理论以认知过程的能力为维度、以学生学习结果的外显行为作为教学目标</w:t>
      </w:r>
      <w:r>
        <w:rPr>
          <w:rFonts w:ascii="宋体" w:eastAsia="宋体" w:hAnsi="宋体" w:hint="eastAsia"/>
          <w:color w:val="000000"/>
          <w:szCs w:val="24"/>
        </w:rPr>
        <w:t>分类的基点，目标具有可测量性和可观察性的特点，</w:t>
      </w:r>
      <w:r w:rsidRPr="00A33F49">
        <w:rPr>
          <w:rFonts w:ascii="宋体" w:eastAsia="宋体" w:hAnsi="宋体" w:hint="eastAsia"/>
          <w:color w:val="000000"/>
          <w:szCs w:val="24"/>
        </w:rPr>
        <w:t>以此为出发点广泛用于教学设计与教学评价。关注学生学习的目标，因此它还被广泛地用于测验</w:t>
      </w:r>
      <w:r>
        <w:rPr>
          <w:rFonts w:ascii="宋体" w:eastAsia="宋体" w:hAnsi="宋体" w:hint="eastAsia"/>
          <w:color w:val="000000"/>
          <w:szCs w:val="24"/>
        </w:rPr>
        <w:t>的设计</w:t>
      </w:r>
      <w:r w:rsidRPr="00A33F49">
        <w:rPr>
          <w:rFonts w:ascii="宋体" w:eastAsia="宋体" w:hAnsi="宋体" w:hint="eastAsia"/>
          <w:color w:val="000000"/>
          <w:szCs w:val="24"/>
        </w:rPr>
        <w:t>来区分学生的学习结果。</w:t>
      </w:r>
      <w:r>
        <w:rPr>
          <w:rFonts w:ascii="宋体" w:eastAsia="宋体" w:hAnsi="宋体" w:hint="eastAsia"/>
          <w:color w:val="000000"/>
          <w:szCs w:val="24"/>
        </w:rPr>
        <w:t>其中分析、评价、创造，为深层次</w:t>
      </w:r>
      <w:r w:rsidRPr="00C93A98">
        <w:rPr>
          <w:rFonts w:ascii="宋体" w:eastAsia="宋体" w:hAnsi="宋体" w:hint="eastAsia"/>
          <w:color w:val="000000"/>
          <w:szCs w:val="24"/>
        </w:rPr>
        <w:t>数学</w:t>
      </w:r>
      <w:r>
        <w:rPr>
          <w:rFonts w:ascii="宋体" w:eastAsia="宋体" w:hAnsi="宋体" w:hint="eastAsia"/>
          <w:color w:val="000000"/>
          <w:szCs w:val="24"/>
        </w:rPr>
        <w:t>思维水平。</w:t>
      </w:r>
    </w:p>
    <w:p w:rsidR="004433AF" w:rsidRPr="00A33F49" w:rsidRDefault="004433AF" w:rsidP="004433AF">
      <w:pPr>
        <w:spacing w:line="360" w:lineRule="auto"/>
        <w:rPr>
          <w:rFonts w:ascii="宋体" w:eastAsia="宋体" w:hAnsi="宋体"/>
          <w:color w:val="000000"/>
          <w:szCs w:val="24"/>
        </w:rPr>
      </w:pPr>
      <w:r>
        <w:rPr>
          <w:rFonts w:ascii="宋体" w:eastAsia="宋体" w:hAnsi="宋体" w:hint="eastAsia"/>
          <w:noProof/>
          <w:color w:val="000000"/>
          <w:szCs w:val="24"/>
        </w:rPr>
        <w:drawing>
          <wp:inline distT="0" distB="0" distL="0" distR="0">
            <wp:extent cx="3781425" cy="1954987"/>
            <wp:effectExtent l="19050" t="0" r="0" b="0"/>
            <wp:docPr id="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3785225" cy="1956952"/>
                    </a:xfrm>
                    <a:prstGeom prst="rect">
                      <a:avLst/>
                    </a:prstGeom>
                    <a:noFill/>
                    <a:ln w="9525">
                      <a:noFill/>
                      <a:miter lim="800000"/>
                      <a:headEnd/>
                      <a:tailEnd/>
                    </a:ln>
                  </pic:spPr>
                </pic:pic>
              </a:graphicData>
            </a:graphic>
          </wp:inline>
        </w:drawing>
      </w:r>
    </w:p>
    <w:p w:rsidR="00180A55" w:rsidRPr="00180A55" w:rsidRDefault="00180A55" w:rsidP="009F736E">
      <w:pPr>
        <w:rPr>
          <w:b/>
          <w:szCs w:val="21"/>
        </w:rPr>
      </w:pPr>
      <w:r w:rsidRPr="00180A55">
        <w:rPr>
          <w:rFonts w:hint="eastAsia"/>
          <w:b/>
          <w:szCs w:val="21"/>
        </w:rPr>
        <w:t>思维品质特征理论</w:t>
      </w:r>
    </w:p>
    <w:p w:rsidR="004433AF" w:rsidRDefault="00180A55" w:rsidP="00180A55">
      <w:pPr>
        <w:spacing w:line="360" w:lineRule="auto"/>
        <w:ind w:firstLineChars="150" w:firstLine="315"/>
        <w:rPr>
          <w:szCs w:val="21"/>
        </w:rPr>
      </w:pPr>
      <w:r w:rsidRPr="00624EEB">
        <w:rPr>
          <w:rFonts w:hint="eastAsia"/>
          <w:szCs w:val="21"/>
        </w:rPr>
        <w:t>林崇德先生认为：思维是智力与能力的核心（</w:t>
      </w:r>
      <w:r w:rsidRPr="00624EEB">
        <w:rPr>
          <w:rFonts w:hint="eastAsia"/>
          <w:szCs w:val="21"/>
        </w:rPr>
        <w:t>2001</w:t>
      </w:r>
      <w:r w:rsidRPr="00624EEB">
        <w:rPr>
          <w:rFonts w:hint="eastAsia"/>
          <w:szCs w:val="21"/>
        </w:rPr>
        <w:t>，</w:t>
      </w:r>
      <w:r w:rsidRPr="00624EEB">
        <w:rPr>
          <w:rFonts w:hint="eastAsia"/>
          <w:szCs w:val="21"/>
        </w:rPr>
        <w:t>p.143</w:t>
      </w:r>
      <w:r w:rsidRPr="00624EEB">
        <w:rPr>
          <w:rFonts w:hint="eastAsia"/>
          <w:szCs w:val="21"/>
        </w:rPr>
        <w:t>），培养思维品质是发展智能的突破口（</w:t>
      </w:r>
      <w:r w:rsidRPr="00624EEB">
        <w:rPr>
          <w:rFonts w:hint="eastAsia"/>
          <w:szCs w:val="21"/>
        </w:rPr>
        <w:t>p.147</w:t>
      </w:r>
      <w:r w:rsidRPr="00624EEB">
        <w:rPr>
          <w:rFonts w:hint="eastAsia"/>
          <w:szCs w:val="21"/>
        </w:rPr>
        <w:t>），并提出了五种思维品质：敏捷性、灵活性、批判性、独创性、深刻性（</w:t>
      </w:r>
      <w:r w:rsidRPr="00624EEB">
        <w:rPr>
          <w:rFonts w:hint="eastAsia"/>
          <w:szCs w:val="21"/>
        </w:rPr>
        <w:t>p.255</w:t>
      </w:r>
      <w:r w:rsidRPr="00624EEB">
        <w:rPr>
          <w:rFonts w:hint="eastAsia"/>
          <w:szCs w:val="21"/>
        </w:rPr>
        <w:t>）。</w:t>
      </w:r>
    </w:p>
    <w:p w:rsidR="00180A55" w:rsidRDefault="00180A55" w:rsidP="00180A55">
      <w:pPr>
        <w:spacing w:line="360" w:lineRule="auto"/>
        <w:rPr>
          <w:b/>
          <w:szCs w:val="21"/>
        </w:rPr>
      </w:pPr>
      <w:r w:rsidRPr="00180A55">
        <w:rPr>
          <w:rFonts w:hint="eastAsia"/>
          <w:b/>
          <w:szCs w:val="21"/>
        </w:rPr>
        <w:t>皮亚杰学习理论</w:t>
      </w:r>
    </w:p>
    <w:p w:rsidR="00180A55" w:rsidRPr="00BA7F6B" w:rsidRDefault="00BA7F6B" w:rsidP="00350635">
      <w:pPr>
        <w:spacing w:line="360" w:lineRule="auto"/>
        <w:ind w:firstLineChars="250" w:firstLine="525"/>
        <w:rPr>
          <w:rFonts w:ascii="宋体" w:eastAsia="宋体" w:hAnsi="宋体"/>
          <w:color w:val="000000"/>
          <w:szCs w:val="21"/>
        </w:rPr>
      </w:pPr>
      <w:r>
        <w:rPr>
          <w:rFonts w:ascii="宋体" w:eastAsia="宋体" w:hAnsi="宋体"/>
          <w:color w:val="000000"/>
          <w:szCs w:val="21"/>
        </w:rPr>
        <w:t>皮亚杰事实上的学习理</w:t>
      </w:r>
      <w:r>
        <w:rPr>
          <w:rFonts w:ascii="宋体" w:eastAsia="宋体" w:hAnsi="宋体" w:hint="eastAsia"/>
          <w:color w:val="000000"/>
          <w:szCs w:val="21"/>
        </w:rPr>
        <w:t>论，是以学习作为一种平衡过程的概念为中心的。个体努力争取在他与周围世界的互动中，通过持续的适应来维持一种稳定的平衡状态。个体通过让自己适应于他的环境以及试图改变环境以适应他自己的需要而展开一种积极的调适过程。这种适应是在一个持续进行的互动中发生的，互动介于同化与顺应的过程之间，它们倾向于时时平衡彼此。</w:t>
      </w:r>
      <w:r>
        <w:rPr>
          <w:rFonts w:ascii="宋体" w:eastAsia="宋体" w:hAnsi="宋体"/>
          <w:color w:val="000000"/>
          <w:szCs w:val="21"/>
        </w:rPr>
        <w:t xml:space="preserve"> 同化涉及把某些东西接纳到一个已经存在的结构之中。</w:t>
      </w:r>
      <w:r>
        <w:rPr>
          <w:rFonts w:ascii="宋体" w:eastAsia="宋体" w:hAnsi="宋体" w:hint="eastAsia"/>
          <w:color w:val="000000"/>
          <w:szCs w:val="21"/>
        </w:rPr>
        <w:t>在学习领域中，这一概念指的是把新的影响合并进入到一个已有的运动、潜在活动、知识结构模式或理解模式之中。</w:t>
      </w:r>
      <w:r>
        <w:rPr>
          <w:rFonts w:ascii="宋体" w:eastAsia="宋体" w:hAnsi="宋体"/>
          <w:color w:val="000000"/>
          <w:szCs w:val="21"/>
        </w:rPr>
        <w:t xml:space="preserve"> 顺应是指接收有机体改变自己本身，从而能够将来自环境的影响接纳进</w:t>
      </w:r>
      <w:r>
        <w:rPr>
          <w:rFonts w:ascii="宋体" w:eastAsia="宋体" w:hAnsi="宋体" w:hint="eastAsia"/>
          <w:color w:val="000000"/>
          <w:szCs w:val="21"/>
        </w:rPr>
        <w:t>来，在学习中，这一概念指的是根据新的冲动来突破和重构已有的运动、潜在活动、知识结构模式或理解</w:t>
      </w:r>
      <w:r w:rsidRPr="00624EEB">
        <w:rPr>
          <w:rFonts w:hint="eastAsia"/>
          <w:szCs w:val="21"/>
        </w:rPr>
        <w:t>思维灵</w:t>
      </w:r>
      <w:r w:rsidRPr="00624EEB">
        <w:rPr>
          <w:rFonts w:hint="eastAsia"/>
          <w:szCs w:val="21"/>
        </w:rPr>
        <w:lastRenderedPageBreak/>
        <w:t>活性与其他思维品质相辅相成，相互影响。</w:t>
      </w:r>
    </w:p>
    <w:p w:rsidR="00E37C01" w:rsidRPr="00E37C01" w:rsidRDefault="00A0514D" w:rsidP="00E37C01">
      <w:pPr>
        <w:spacing w:line="360" w:lineRule="auto"/>
        <w:rPr>
          <w:b/>
          <w:szCs w:val="21"/>
        </w:rPr>
      </w:pPr>
      <w:r>
        <w:rPr>
          <w:rFonts w:hint="eastAsia"/>
          <w:b/>
          <w:sz w:val="24"/>
          <w:szCs w:val="24"/>
        </w:rPr>
        <w:t xml:space="preserve"> </w:t>
      </w:r>
      <w:r w:rsidR="00E37C01" w:rsidRPr="00E37C01">
        <w:rPr>
          <w:rFonts w:hint="eastAsia"/>
          <w:b/>
          <w:szCs w:val="21"/>
        </w:rPr>
        <w:t>克鲁切茨基关于“数学天才儿童”的相关研究</w:t>
      </w:r>
    </w:p>
    <w:p w:rsidR="00E37C01" w:rsidRPr="00E37C01" w:rsidRDefault="00E37C01" w:rsidP="00E37C01">
      <w:pPr>
        <w:spacing w:line="360" w:lineRule="auto"/>
        <w:rPr>
          <w:szCs w:val="21"/>
        </w:rPr>
      </w:pPr>
      <w:r w:rsidRPr="00E37C01">
        <w:rPr>
          <w:rFonts w:hint="eastAsia"/>
          <w:szCs w:val="21"/>
        </w:rPr>
        <w:t xml:space="preserve">    </w:t>
      </w:r>
      <w:r w:rsidR="00A34BD0">
        <w:rPr>
          <w:rFonts w:hint="eastAsia"/>
          <w:szCs w:val="21"/>
        </w:rPr>
        <w:t>前苏联克鲁切茨基所做的相关研究指出，具有深</w:t>
      </w:r>
      <w:r w:rsidRPr="00E37C01">
        <w:rPr>
          <w:rFonts w:hint="eastAsia"/>
          <w:szCs w:val="21"/>
        </w:rPr>
        <w:t>层次数学思维行为特征的学生一</w:t>
      </w:r>
    </w:p>
    <w:p w:rsidR="00E37C01" w:rsidRPr="00E37C01" w:rsidRDefault="00E37C01" w:rsidP="00E37C01">
      <w:pPr>
        <w:spacing w:line="360" w:lineRule="auto"/>
        <w:rPr>
          <w:szCs w:val="21"/>
        </w:rPr>
      </w:pPr>
      <w:r w:rsidRPr="00E37C01">
        <w:rPr>
          <w:rFonts w:hint="eastAsia"/>
          <w:szCs w:val="21"/>
        </w:rPr>
        <w:t>般被称为“在数学学习上有特殊才能的学生”，即“数学天才儿童”。</w:t>
      </w:r>
      <w:r w:rsidR="00544347">
        <w:rPr>
          <w:rFonts w:hint="eastAsia"/>
          <w:szCs w:val="21"/>
        </w:rPr>
        <w:t>他认为，有数学才能的学生往往会在以下九个方面具有较为特别的表现</w:t>
      </w:r>
      <w:r w:rsidRPr="00E37C01">
        <w:rPr>
          <w:rFonts w:hint="eastAsia"/>
          <w:szCs w:val="21"/>
        </w:rPr>
        <w:t>：</w:t>
      </w:r>
    </w:p>
    <w:p w:rsidR="00180A55" w:rsidRPr="00E37C01" w:rsidRDefault="00E37C01" w:rsidP="00E37C01">
      <w:pPr>
        <w:spacing w:line="360" w:lineRule="auto"/>
        <w:rPr>
          <w:szCs w:val="21"/>
        </w:rPr>
      </w:pPr>
      <w:r w:rsidRPr="00E37C01">
        <w:rPr>
          <w:rFonts w:hint="eastAsia"/>
          <w:szCs w:val="21"/>
        </w:rPr>
        <w:t xml:space="preserve">    </w:t>
      </w:r>
      <w:r w:rsidRPr="00E37C01">
        <w:rPr>
          <w:rFonts w:hint="eastAsia"/>
          <w:szCs w:val="21"/>
        </w:rPr>
        <w:t>概括数学材料的能力：能够发现关系较远的数学对象间存在的的实质性联系；</w:t>
      </w:r>
      <w:r w:rsidR="005A3D68">
        <w:rPr>
          <w:rFonts w:hint="eastAsia"/>
          <w:szCs w:val="21"/>
        </w:rPr>
        <w:t>缩</w:t>
      </w:r>
      <w:r w:rsidRPr="00E37C01">
        <w:rPr>
          <w:rFonts w:hint="eastAsia"/>
          <w:szCs w:val="21"/>
        </w:rPr>
        <w:t>短推理过程：在从事数学推理活动时尽可能减少推理步骤</w:t>
      </w:r>
      <w:r w:rsidR="005A3D68">
        <w:rPr>
          <w:rFonts w:hint="eastAsia"/>
          <w:szCs w:val="21"/>
        </w:rPr>
        <w:t>；</w:t>
      </w:r>
      <w:r w:rsidRPr="00E37C01">
        <w:rPr>
          <w:rFonts w:hint="eastAsia"/>
          <w:szCs w:val="21"/>
        </w:rPr>
        <w:t>正向思维到逆向思维：</w:t>
      </w:r>
      <w:r w:rsidR="008C6C8C">
        <w:rPr>
          <w:rFonts w:hint="eastAsia"/>
          <w:szCs w:val="21"/>
        </w:rPr>
        <w:t>从</w:t>
      </w:r>
      <w:r w:rsidRPr="00E37C01">
        <w:rPr>
          <w:rFonts w:hint="eastAsia"/>
          <w:szCs w:val="21"/>
        </w:rPr>
        <w:t>正定理到逆定理的过渡，或是从直接证明到问</w:t>
      </w:r>
      <w:r w:rsidR="008C6C8C">
        <w:rPr>
          <w:rFonts w:hint="eastAsia"/>
          <w:szCs w:val="21"/>
        </w:rPr>
        <w:t>、间</w:t>
      </w:r>
      <w:r w:rsidRPr="00E37C01">
        <w:rPr>
          <w:rFonts w:hint="eastAsia"/>
          <w:szCs w:val="21"/>
        </w:rPr>
        <w:t>接证明的转换</w:t>
      </w:r>
      <w:r w:rsidR="005A3D68">
        <w:rPr>
          <w:rFonts w:hint="eastAsia"/>
          <w:szCs w:val="21"/>
        </w:rPr>
        <w:t>；</w:t>
      </w:r>
      <w:r w:rsidRPr="00E37C01">
        <w:rPr>
          <w:rFonts w:hint="eastAsia"/>
          <w:szCs w:val="21"/>
        </w:rPr>
        <w:t>解决问题中的思维灵</w:t>
      </w:r>
      <w:r w:rsidR="005A3D68">
        <w:rPr>
          <w:rFonts w:hint="eastAsia"/>
          <w:szCs w:val="21"/>
        </w:rPr>
        <w:t>活</w:t>
      </w:r>
      <w:r w:rsidRPr="00E37C01">
        <w:rPr>
          <w:rFonts w:hint="eastAsia"/>
          <w:szCs w:val="21"/>
        </w:rPr>
        <w:t>性：从一种</w:t>
      </w:r>
      <w:r w:rsidR="005A3D68">
        <w:rPr>
          <w:rFonts w:hint="eastAsia"/>
          <w:szCs w:val="21"/>
        </w:rPr>
        <w:t>思路转换到另一种思路的转换，具有与众不同的的、不落俗套的思路；想</w:t>
      </w:r>
      <w:r w:rsidRPr="00E37C01">
        <w:rPr>
          <w:rFonts w:hint="eastAsia"/>
          <w:szCs w:val="21"/>
        </w:rPr>
        <w:t>象能力：从具体的对象中抽象出形式，并能对抽象出的形式进行运算；流畅的逻辑拥理能力：准确把握推理过程中存在的因果关系、偏爱推理</w:t>
      </w:r>
      <w:r w:rsidR="005A3D68">
        <w:rPr>
          <w:rFonts w:hint="eastAsia"/>
          <w:szCs w:val="21"/>
        </w:rPr>
        <w:t>；</w:t>
      </w:r>
      <w:r w:rsidRPr="00E37C01">
        <w:rPr>
          <w:rFonts w:hint="eastAsia"/>
          <w:szCs w:val="21"/>
        </w:rPr>
        <w:t>结构件的记忆能力：对学习的数学内容和知识能够进行概括性、结构性记忆：对数字的敏感性：能够独立划看出一一些数字或代数模式，并运用数字及符号进行相关运算；空间观念—一善于把掘几何对象，包含含空间与平面的形状特征与结构关系。</w:t>
      </w:r>
    </w:p>
    <w:p w:rsidR="009321C3" w:rsidRDefault="00901498" w:rsidP="00180A55">
      <w:pPr>
        <w:spacing w:line="360" w:lineRule="auto"/>
        <w:ind w:firstLineChars="150" w:firstLine="315"/>
        <w:rPr>
          <w:szCs w:val="21"/>
        </w:rPr>
      </w:pPr>
      <w:r w:rsidRPr="00E80F25">
        <w:rPr>
          <w:rFonts w:hint="eastAsia"/>
          <w:szCs w:val="21"/>
        </w:rPr>
        <w:t>数学被誉为“思维的体操”！</w:t>
      </w:r>
      <w:r w:rsidR="00D452B8" w:rsidRPr="00E6095C">
        <w:rPr>
          <w:rFonts w:hint="eastAsia"/>
          <w:szCs w:val="21"/>
        </w:rPr>
        <w:t>新的数学课程标准也把“数学思考”领域内的目标作为教学的总体目标</w:t>
      </w:r>
      <w:r w:rsidR="00D452B8">
        <w:rPr>
          <w:rFonts w:hint="eastAsia"/>
          <w:szCs w:val="21"/>
        </w:rPr>
        <w:t>，</w:t>
      </w:r>
      <w:r w:rsidRPr="00E80F25">
        <w:rPr>
          <w:rFonts w:hint="eastAsia"/>
          <w:szCs w:val="21"/>
        </w:rPr>
        <w:t>发展学生数学思维能力是数学教学的核心任务与目标。</w:t>
      </w:r>
      <w:r w:rsidR="00853BE9" w:rsidRPr="00E80F25">
        <w:rPr>
          <w:rFonts w:hint="eastAsia"/>
          <w:szCs w:val="21"/>
        </w:rPr>
        <w:t>从心理学角度出发，</w:t>
      </w:r>
      <w:r w:rsidRPr="00E80F25">
        <w:rPr>
          <w:rFonts w:hint="eastAsia"/>
          <w:szCs w:val="21"/>
        </w:rPr>
        <w:t>林崇德先生认为：思维是智力与能力的核心，培养思维品质是发展智能的突破口</w:t>
      </w:r>
      <w:r w:rsidR="00E5422D">
        <w:rPr>
          <w:rFonts w:hint="eastAsia"/>
          <w:szCs w:val="21"/>
        </w:rPr>
        <w:t>，</w:t>
      </w:r>
      <w:r w:rsidR="001D4E6F">
        <w:rPr>
          <w:rFonts w:hint="eastAsia"/>
          <w:szCs w:val="21"/>
        </w:rPr>
        <w:t>说明</w:t>
      </w:r>
      <w:r w:rsidR="00E72E14">
        <w:rPr>
          <w:rFonts w:hint="eastAsia"/>
          <w:szCs w:val="21"/>
        </w:rPr>
        <w:t>思维具</w:t>
      </w:r>
      <w:r w:rsidR="00D4574F">
        <w:rPr>
          <w:rFonts w:hint="eastAsia"/>
          <w:szCs w:val="21"/>
        </w:rPr>
        <w:t>有层次的，思维层次就是对学生能达到的思维深度进行划分，思维层次与问题层次不一定相同，同一问题的层次是常数，学生思维层次是一个变量，教师教学方法，教学模式和教学艺术不同，学生思维层次不一样</w:t>
      </w:r>
      <w:r w:rsidR="001D4E6F">
        <w:rPr>
          <w:rFonts w:hint="eastAsia"/>
          <w:szCs w:val="21"/>
        </w:rPr>
        <w:t>。</w:t>
      </w:r>
    </w:p>
    <w:p w:rsidR="00A3643F" w:rsidRPr="00F02431" w:rsidRDefault="0061344D" w:rsidP="0010525F">
      <w:pPr>
        <w:spacing w:line="360" w:lineRule="auto"/>
        <w:rPr>
          <w:b/>
          <w:sz w:val="24"/>
          <w:szCs w:val="24"/>
        </w:rPr>
      </w:pPr>
      <w:r>
        <w:rPr>
          <w:rFonts w:hint="eastAsia"/>
          <w:b/>
          <w:sz w:val="24"/>
          <w:szCs w:val="24"/>
        </w:rPr>
        <w:t>三、</w:t>
      </w:r>
      <w:r w:rsidR="00AB401B" w:rsidRPr="00AB401B">
        <w:rPr>
          <w:rFonts w:hint="eastAsia"/>
          <w:b/>
          <w:sz w:val="24"/>
          <w:szCs w:val="24"/>
        </w:rPr>
        <w:t>概念的界定</w:t>
      </w:r>
    </w:p>
    <w:p w:rsidR="00E7341C" w:rsidRDefault="003763F4" w:rsidP="007B7D18">
      <w:pPr>
        <w:spacing w:line="360" w:lineRule="auto"/>
        <w:rPr>
          <w:rFonts w:ascii="宋体" w:eastAsia="宋体" w:hAnsi="宋体"/>
          <w:b/>
          <w:color w:val="000000"/>
          <w:szCs w:val="21"/>
        </w:rPr>
      </w:pPr>
      <w:r>
        <w:rPr>
          <w:rFonts w:hint="eastAsia"/>
          <w:sz w:val="24"/>
          <w:szCs w:val="24"/>
        </w:rPr>
        <w:t xml:space="preserve">  </w:t>
      </w:r>
      <w:r w:rsidR="00650E8D">
        <w:rPr>
          <w:rFonts w:hint="eastAsia"/>
          <w:sz w:val="24"/>
          <w:szCs w:val="24"/>
        </w:rPr>
        <w:t xml:space="preserve"> </w:t>
      </w:r>
      <w:r w:rsidR="00D017CE">
        <w:rPr>
          <w:rFonts w:ascii="宋体" w:eastAsia="宋体" w:hAnsi="宋体" w:hint="eastAsia"/>
          <w:b/>
          <w:color w:val="000000"/>
          <w:szCs w:val="24"/>
        </w:rPr>
        <w:t>（</w:t>
      </w:r>
      <w:r w:rsidR="007B7D18">
        <w:rPr>
          <w:rFonts w:ascii="宋体" w:eastAsia="宋体" w:hAnsi="宋体" w:hint="eastAsia"/>
          <w:b/>
          <w:color w:val="000000"/>
          <w:szCs w:val="24"/>
        </w:rPr>
        <w:t>一</w:t>
      </w:r>
      <w:r w:rsidR="00D017CE">
        <w:rPr>
          <w:rFonts w:ascii="宋体" w:eastAsia="宋体" w:hAnsi="宋体" w:hint="eastAsia"/>
          <w:b/>
          <w:color w:val="000000"/>
          <w:szCs w:val="24"/>
        </w:rPr>
        <w:t>）</w:t>
      </w:r>
      <w:r w:rsidR="00E7341C">
        <w:rPr>
          <w:rFonts w:ascii="宋体" w:eastAsia="宋体" w:hAnsi="宋体" w:hint="eastAsia"/>
          <w:b/>
          <w:color w:val="000000"/>
          <w:szCs w:val="24"/>
        </w:rPr>
        <w:t>数学</w:t>
      </w:r>
      <w:r w:rsidR="00E7341C" w:rsidRPr="00351C1C">
        <w:rPr>
          <w:rFonts w:ascii="宋体" w:eastAsia="宋体" w:hAnsi="宋体" w:hint="eastAsia"/>
          <w:b/>
          <w:color w:val="000000"/>
          <w:szCs w:val="24"/>
        </w:rPr>
        <w:t>思</w:t>
      </w:r>
      <w:r w:rsidR="00E7341C">
        <w:rPr>
          <w:rFonts w:ascii="宋体" w:eastAsia="宋体" w:hAnsi="宋体" w:hint="eastAsia"/>
          <w:b/>
          <w:color w:val="000000"/>
          <w:szCs w:val="24"/>
        </w:rPr>
        <w:t>维</w:t>
      </w:r>
      <w:r w:rsidR="00AA2CE6">
        <w:rPr>
          <w:rFonts w:ascii="宋体" w:eastAsia="宋体" w:hAnsi="宋体" w:hint="eastAsia"/>
          <w:b/>
          <w:color w:val="000000"/>
          <w:szCs w:val="24"/>
        </w:rPr>
        <w:t>概念及</w:t>
      </w:r>
      <w:r w:rsidR="00E7341C">
        <w:rPr>
          <w:rFonts w:ascii="宋体" w:eastAsia="宋体" w:hAnsi="宋体" w:hint="eastAsia"/>
          <w:b/>
          <w:color w:val="000000"/>
          <w:szCs w:val="24"/>
        </w:rPr>
        <w:t>结构</w:t>
      </w:r>
    </w:p>
    <w:p w:rsidR="007B7D18" w:rsidRDefault="00456473" w:rsidP="00456473">
      <w:pPr>
        <w:spacing w:line="360" w:lineRule="auto"/>
        <w:rPr>
          <w:rFonts w:ascii="宋体" w:eastAsia="宋体" w:hAnsi="宋体"/>
          <w:color w:val="000000"/>
          <w:szCs w:val="21"/>
        </w:rPr>
      </w:pPr>
      <w:r w:rsidRPr="00456473">
        <w:rPr>
          <w:rFonts w:ascii="宋体" w:eastAsia="宋体" w:hAnsi="宋体" w:hint="eastAsia"/>
          <w:b/>
          <w:color w:val="000000"/>
          <w:szCs w:val="21"/>
        </w:rPr>
        <w:t xml:space="preserve"> </w:t>
      </w:r>
      <w:r w:rsidR="000A5FB9">
        <w:rPr>
          <w:rFonts w:ascii="宋体" w:eastAsia="宋体" w:hAnsi="宋体" w:hint="eastAsia"/>
          <w:b/>
          <w:color w:val="000000"/>
          <w:szCs w:val="21"/>
        </w:rPr>
        <w:t xml:space="preserve"> </w:t>
      </w:r>
      <w:r w:rsidRPr="00456473">
        <w:rPr>
          <w:rFonts w:ascii="宋体" w:eastAsia="宋体" w:hAnsi="宋体" w:hint="eastAsia"/>
          <w:color w:val="000000"/>
          <w:szCs w:val="21"/>
        </w:rPr>
        <w:t>“思维</w:t>
      </w:r>
      <w:r>
        <w:rPr>
          <w:rFonts w:ascii="宋体" w:eastAsia="宋体" w:hAnsi="宋体" w:hint="eastAsia"/>
          <w:color w:val="000000"/>
          <w:szCs w:val="21"/>
        </w:rPr>
        <w:t>是人脑对现实事物间</w:t>
      </w:r>
      <w:r w:rsidRPr="00456473">
        <w:rPr>
          <w:rFonts w:ascii="宋体" w:eastAsia="宋体" w:hAnsi="宋体" w:hint="eastAsia"/>
          <w:color w:val="000000"/>
          <w:szCs w:val="21"/>
        </w:rPr>
        <w:t>接的、概括的加工形式，由复杂的脑机制所赋予，包括人脑对信息的处理（分析、抽象、综合、概括、对比等）系统的和具体的过程，由内隐或外显的语言或动作表现出来，是认识的高级形式。”</w:t>
      </w:r>
      <w:r w:rsidR="000A5FB9">
        <w:rPr>
          <w:rFonts w:ascii="宋体" w:eastAsia="宋体" w:hAnsi="宋体" w:hint="eastAsia"/>
          <w:color w:val="000000"/>
          <w:szCs w:val="21"/>
        </w:rPr>
        <w:t>思维</w:t>
      </w:r>
      <w:r w:rsidRPr="00456473">
        <w:rPr>
          <w:rFonts w:ascii="宋体" w:eastAsia="宋体" w:hAnsi="宋体" w:hint="eastAsia"/>
          <w:color w:val="000000"/>
          <w:szCs w:val="21"/>
        </w:rPr>
        <w:t>可以概括为是“一系列内部的符号活动，它导致产生新颖的、有效的主意或结论，其中，符号活动指思维者对于外部事件的表征：系列则表明思维不只是由知觉经验或长时记忆再现所驱动的外部反映。”</w:t>
      </w:r>
    </w:p>
    <w:p w:rsidR="00BC6490" w:rsidRDefault="00456473" w:rsidP="008646AE">
      <w:pPr>
        <w:spacing w:line="360" w:lineRule="auto"/>
        <w:ind w:firstLineChars="150" w:firstLine="315"/>
        <w:rPr>
          <w:rFonts w:ascii="宋体" w:eastAsia="宋体" w:hAnsi="宋体"/>
          <w:color w:val="000000"/>
          <w:szCs w:val="24"/>
        </w:rPr>
      </w:pPr>
      <w:r w:rsidRPr="00456473">
        <w:rPr>
          <w:rFonts w:ascii="宋体" w:eastAsia="宋体" w:hAnsi="宋体" w:hint="eastAsia"/>
          <w:color w:val="000000"/>
          <w:szCs w:val="21"/>
        </w:rPr>
        <w:t>一般来说，数学思维是指人们在数学</w:t>
      </w:r>
      <w:r w:rsidR="000A5FB9" w:rsidRPr="000A5FB9">
        <w:rPr>
          <w:rFonts w:ascii="宋体" w:eastAsia="宋体" w:hAnsi="宋体" w:hint="eastAsia"/>
          <w:color w:val="000000"/>
          <w:szCs w:val="21"/>
        </w:rPr>
        <w:t>学习研究与应用中思想或心理的过程与表现的，通过对数学问题的提出、分析、解决、应用和推广等一系列工作，获得对数学对象的本质和规律性的认识过程。</w:t>
      </w:r>
      <w:r w:rsidR="00E7341C">
        <w:rPr>
          <w:rFonts w:ascii="宋体" w:eastAsia="宋体" w:hAnsi="宋体" w:hint="eastAsia"/>
          <w:color w:val="000000"/>
          <w:szCs w:val="24"/>
        </w:rPr>
        <w:t>数学思维是由若干成分组成的关联系统，其</w:t>
      </w:r>
      <w:r w:rsidR="00E7341C" w:rsidRPr="00094ABF">
        <w:rPr>
          <w:rFonts w:ascii="宋体" w:eastAsia="宋体" w:hAnsi="宋体" w:hint="eastAsia"/>
          <w:color w:val="000000"/>
          <w:szCs w:val="24"/>
        </w:rPr>
        <w:t>由数学思维的内容，数学思维的类型，数学思维的品质．数学思维的方法四</w:t>
      </w:r>
      <w:r w:rsidR="00BC6490">
        <w:rPr>
          <w:rFonts w:ascii="宋体" w:eastAsia="宋体" w:hAnsi="宋体" w:hint="eastAsia"/>
          <w:color w:val="000000"/>
          <w:szCs w:val="24"/>
        </w:rPr>
        <w:t>个方面组成。</w:t>
      </w:r>
    </w:p>
    <w:p w:rsidR="00BC6490" w:rsidRDefault="008646AE" w:rsidP="00BC6490">
      <w:pPr>
        <w:spacing w:line="360" w:lineRule="auto"/>
        <w:ind w:firstLineChars="150" w:firstLine="316"/>
        <w:rPr>
          <w:rFonts w:ascii="宋体" w:eastAsia="宋体" w:hAnsi="宋体"/>
          <w:color w:val="000000"/>
          <w:szCs w:val="24"/>
        </w:rPr>
      </w:pPr>
      <w:r w:rsidRPr="00BC6490">
        <w:rPr>
          <w:rFonts w:ascii="宋体" w:eastAsia="宋体" w:hAnsi="宋体" w:hint="eastAsia"/>
          <w:b/>
          <w:color w:val="000000"/>
          <w:szCs w:val="24"/>
        </w:rPr>
        <w:t>数学思维的内容</w:t>
      </w:r>
      <w:r w:rsidR="00BC6490">
        <w:rPr>
          <w:rFonts w:ascii="宋体" w:eastAsia="宋体" w:hAnsi="宋体" w:hint="eastAsia"/>
          <w:color w:val="000000"/>
          <w:szCs w:val="24"/>
        </w:rPr>
        <w:t xml:space="preserve">  </w:t>
      </w:r>
      <w:r w:rsidRPr="008646AE">
        <w:rPr>
          <w:rFonts w:ascii="宋体" w:eastAsia="宋体" w:hAnsi="宋体" w:hint="eastAsia"/>
          <w:color w:val="000000"/>
          <w:szCs w:val="24"/>
        </w:rPr>
        <w:t>是指数学思维的材料与结果。数学思维的材料包括外部材料和内部材</w:t>
      </w:r>
      <w:r w:rsidRPr="008646AE">
        <w:rPr>
          <w:rFonts w:ascii="宋体" w:eastAsia="宋体" w:hAnsi="宋体" w:hint="eastAsia"/>
          <w:color w:val="000000"/>
          <w:szCs w:val="24"/>
        </w:rPr>
        <w:lastRenderedPageBreak/>
        <w:t>料．外部材料如数学概念中的命题、定理、公式、法则，数学问题中的图形、符号及语言文字等，内部材料指思维者已有的数学知识基础和处理外部材料的经验，它存储于人脑之中，数学思维的结果是数学思维的精神文化产品，即知识、经验和心智技能。</w:t>
      </w:r>
    </w:p>
    <w:p w:rsidR="00BC1FAB" w:rsidRPr="008646AE" w:rsidRDefault="00E7341C" w:rsidP="00BC6490">
      <w:pPr>
        <w:spacing w:line="360" w:lineRule="auto"/>
        <w:ind w:firstLineChars="150" w:firstLine="316"/>
        <w:rPr>
          <w:rFonts w:ascii="宋体" w:eastAsia="宋体" w:hAnsi="宋体"/>
          <w:color w:val="000000"/>
          <w:szCs w:val="21"/>
        </w:rPr>
      </w:pPr>
      <w:r w:rsidRPr="00BC6490">
        <w:rPr>
          <w:rFonts w:ascii="宋体" w:eastAsia="宋体" w:hAnsi="宋体" w:hint="eastAsia"/>
          <w:b/>
          <w:color w:val="000000"/>
          <w:szCs w:val="24"/>
        </w:rPr>
        <w:t>数学思维的方法</w:t>
      </w:r>
      <w:r>
        <w:rPr>
          <w:rFonts w:ascii="宋体" w:eastAsia="宋体" w:hAnsi="宋体" w:hint="eastAsia"/>
          <w:color w:val="000000"/>
          <w:szCs w:val="24"/>
        </w:rPr>
        <w:t>的</w:t>
      </w:r>
      <w:r w:rsidRPr="003603D3">
        <w:rPr>
          <w:rFonts w:ascii="宋体" w:eastAsia="宋体" w:hAnsi="宋体" w:hint="eastAsia"/>
          <w:color w:val="000000"/>
          <w:szCs w:val="24"/>
        </w:rPr>
        <w:t>进行数学思维操作的基本手段．主要包括；分析与综合、比较与分类、抽象与概括、类比于推理、联想与猜想等．</w:t>
      </w:r>
    </w:p>
    <w:p w:rsidR="008646AE" w:rsidRDefault="008646AE" w:rsidP="00BC6490">
      <w:pPr>
        <w:spacing w:line="360" w:lineRule="auto"/>
        <w:ind w:firstLineChars="147" w:firstLine="310"/>
        <w:rPr>
          <w:rFonts w:ascii="宋体" w:eastAsia="宋体" w:hAnsi="宋体"/>
          <w:color w:val="000000"/>
          <w:szCs w:val="24"/>
        </w:rPr>
      </w:pPr>
      <w:r w:rsidRPr="00BC6490">
        <w:rPr>
          <w:rFonts w:ascii="宋体" w:eastAsia="宋体" w:hAnsi="宋体" w:hint="eastAsia"/>
          <w:b/>
          <w:color w:val="000000"/>
          <w:szCs w:val="24"/>
        </w:rPr>
        <w:t>数学思维的类型</w:t>
      </w:r>
      <w:r w:rsidR="00BC6490">
        <w:rPr>
          <w:rFonts w:ascii="宋体" w:eastAsia="宋体" w:hAnsi="宋体" w:hint="eastAsia"/>
          <w:color w:val="000000"/>
          <w:szCs w:val="24"/>
        </w:rPr>
        <w:t xml:space="preserve">  </w:t>
      </w:r>
      <w:r w:rsidRPr="008646AE">
        <w:rPr>
          <w:rFonts w:ascii="宋体" w:eastAsia="宋体" w:hAnsi="宋体" w:hint="eastAsia"/>
          <w:color w:val="000000"/>
          <w:szCs w:val="24"/>
        </w:rPr>
        <w:t>可以分为逻辑思维、形象思维和直觉思维三种，并在此基础上演绎出创造思维。在这三种思维中，形象思维是其他几种思维的先导，它是借助数学形象或表象反映对象本质和规律的一种思维，表象与想象是其中两大基本元素。逻辑思维是三者的核心，它借助数学概念、判断、推理等思维形式，通过数学语言（包括符号、图形、自然语言等）来反映数学对象的本质和规律，具体分为形式逻辑、数理逻辑和辩证逻辑，三种逻辑形式是按其理性程度由低到高的水平依次递增的。直觉思维是三种思维类型中复杂程度最高的一种，它是前两种思维结合到一定程度后完成的一种质的飞跃。直觉思维指的是一种直接反映数学对象结构关系的心智活动形式，具有这种思维类型的人能以高度省略，浓缩，简化的方式洞察问题实质。</w:t>
      </w:r>
    </w:p>
    <w:p w:rsidR="008646AE" w:rsidRPr="008646AE" w:rsidRDefault="00BC6490" w:rsidP="00BC6490">
      <w:pPr>
        <w:spacing w:line="360" w:lineRule="auto"/>
        <w:ind w:firstLineChars="147" w:firstLine="310"/>
        <w:rPr>
          <w:rFonts w:ascii="宋体" w:eastAsia="宋体" w:hAnsi="宋体"/>
          <w:color w:val="000000"/>
          <w:szCs w:val="24"/>
        </w:rPr>
      </w:pPr>
      <w:r w:rsidRPr="00BC6490">
        <w:rPr>
          <w:rFonts w:ascii="宋体" w:eastAsia="宋体" w:hAnsi="宋体" w:hint="eastAsia"/>
          <w:b/>
          <w:color w:val="000000"/>
          <w:szCs w:val="24"/>
        </w:rPr>
        <w:t>数学思维品质</w:t>
      </w:r>
      <w:r>
        <w:rPr>
          <w:rFonts w:ascii="宋体" w:eastAsia="宋体" w:hAnsi="宋体" w:hint="eastAsia"/>
          <w:b/>
          <w:color w:val="000000"/>
          <w:szCs w:val="24"/>
        </w:rPr>
        <w:t xml:space="preserve"> </w:t>
      </w:r>
      <w:r w:rsidRPr="00BC6490">
        <w:rPr>
          <w:rFonts w:ascii="宋体" w:eastAsia="宋体" w:hAnsi="宋体" w:hint="eastAsia"/>
          <w:color w:val="000000"/>
          <w:szCs w:val="24"/>
        </w:rPr>
        <w:t>就是在数学思维的发生与发展过程中的介体所表现出来的个性特征。数学思维品质反映了个体间数学思维发展水平，是衡量一个人数学思维优劣、判断数学能力高低的主要标准。数学思维的独特特点决定了其思维品质主要可以分为思维的敏捷性、灵活性、深刻性、广阔性、批判性、独创性、直觉性七种。</w:t>
      </w:r>
    </w:p>
    <w:p w:rsidR="00AA2CE6" w:rsidRDefault="00AA2CE6" w:rsidP="00AA2CE6">
      <w:pPr>
        <w:spacing w:line="360" w:lineRule="auto"/>
        <w:rPr>
          <w:rFonts w:ascii="宋体" w:eastAsia="宋体" w:hAnsi="宋体"/>
          <w:b/>
          <w:color w:val="000000"/>
          <w:szCs w:val="21"/>
        </w:rPr>
      </w:pPr>
      <w:r>
        <w:rPr>
          <w:rFonts w:ascii="宋体" w:eastAsia="宋体" w:hAnsi="宋体" w:hint="eastAsia"/>
          <w:color w:val="000000"/>
          <w:szCs w:val="24"/>
        </w:rPr>
        <w:t>（二）</w:t>
      </w:r>
      <w:r w:rsidRPr="00A07227">
        <w:rPr>
          <w:rFonts w:ascii="宋体" w:eastAsia="宋体" w:hAnsi="宋体" w:hint="eastAsia"/>
          <w:b/>
          <w:color w:val="000000"/>
          <w:szCs w:val="21"/>
        </w:rPr>
        <w:t>深层次数学思维的概念</w:t>
      </w:r>
      <w:r>
        <w:rPr>
          <w:rFonts w:ascii="宋体" w:eastAsia="宋体" w:hAnsi="宋体" w:hint="eastAsia"/>
          <w:b/>
          <w:color w:val="000000"/>
          <w:szCs w:val="21"/>
        </w:rPr>
        <w:t>的认识</w:t>
      </w:r>
    </w:p>
    <w:p w:rsidR="00BC1FAB" w:rsidRPr="00BC1FAB" w:rsidRDefault="00BC1FAB" w:rsidP="00BC1FAB">
      <w:pPr>
        <w:spacing w:line="360" w:lineRule="auto"/>
        <w:rPr>
          <w:rFonts w:ascii="宋体" w:eastAsia="宋体" w:hAnsi="宋体"/>
          <w:color w:val="000000"/>
          <w:szCs w:val="24"/>
        </w:rPr>
      </w:pPr>
      <w:r w:rsidRPr="00CF5929">
        <w:rPr>
          <w:rFonts w:ascii="宋体" w:eastAsia="宋体" w:hAnsi="宋体" w:hint="eastAsia"/>
          <w:color w:val="000000"/>
          <w:szCs w:val="24"/>
        </w:rPr>
        <w:t xml:space="preserve">   </w:t>
      </w:r>
      <w:r>
        <w:rPr>
          <w:rFonts w:ascii="宋体" w:eastAsia="宋体" w:hAnsi="宋体" w:hint="eastAsia"/>
          <w:color w:val="000000"/>
          <w:szCs w:val="24"/>
        </w:rPr>
        <w:t xml:space="preserve"> 我国一些研究者提出具有深层次数学思维的初中生应当在以下几</w:t>
      </w:r>
      <w:r w:rsidRPr="004D65A8">
        <w:rPr>
          <w:rFonts w:ascii="宋体" w:eastAsia="宋体" w:hAnsi="宋体" w:hint="eastAsia"/>
          <w:color w:val="000000"/>
          <w:szCs w:val="24"/>
        </w:rPr>
        <w:t>个方面有突出表现，它们是：深刻理解数学课程内容；掌握数学思想方法；应用数学解决问题：发现问题和提出问题；评价与反思能力；创新意识和基本能力等。</w:t>
      </w:r>
    </w:p>
    <w:p w:rsidR="00BC1FAB" w:rsidRPr="004D65A8" w:rsidRDefault="00BC1FAB" w:rsidP="00BC1FAB">
      <w:pPr>
        <w:spacing w:line="360" w:lineRule="auto"/>
        <w:ind w:firstLineChars="150" w:firstLine="315"/>
        <w:rPr>
          <w:rFonts w:ascii="宋体" w:eastAsia="宋体" w:hAnsi="宋体"/>
          <w:color w:val="000000"/>
          <w:szCs w:val="24"/>
        </w:rPr>
      </w:pPr>
      <w:r w:rsidRPr="004D65A8">
        <w:rPr>
          <w:rFonts w:ascii="宋体" w:eastAsia="宋体" w:hAnsi="宋体" w:hint="eastAsia"/>
          <w:color w:val="000000"/>
          <w:szCs w:val="24"/>
        </w:rPr>
        <w:t>鲍建生则认为考查学生如何从低层次数学思维过渡到高层次数学思维的工作主要有两个途径：一是渗透到具体的数学概念学习上，考察学生的数学思维是如何发展的；二是利用认知单元和认知根源等概念在宏观上讨论数学认知的发展。几乎所有的研究都表明，从低层次思维向高层次思维的过渡遵循着两条平行但本质不同的途径：</w:t>
      </w:r>
    </w:p>
    <w:p w:rsidR="00BC1FAB" w:rsidRDefault="00BC1FAB" w:rsidP="00BC1FAB">
      <w:pPr>
        <w:spacing w:line="360" w:lineRule="auto"/>
        <w:rPr>
          <w:rFonts w:ascii="宋体" w:eastAsia="宋体" w:hAnsi="宋体"/>
          <w:color w:val="000000"/>
          <w:szCs w:val="24"/>
        </w:rPr>
      </w:pPr>
      <w:r>
        <w:rPr>
          <w:rFonts w:ascii="宋体" w:eastAsia="宋体" w:hAnsi="宋体" w:hint="eastAsia"/>
          <w:color w:val="000000"/>
          <w:szCs w:val="24"/>
        </w:rPr>
        <w:t>一</w:t>
      </w:r>
      <w:r w:rsidRPr="004D65A8">
        <w:rPr>
          <w:rFonts w:ascii="宋体" w:eastAsia="宋体" w:hAnsi="宋体" w:hint="eastAsia"/>
          <w:color w:val="000000"/>
          <w:szCs w:val="24"/>
        </w:rPr>
        <w:t>条是“对象——几何——公理化”，一条是“过程——代数——形式化”。</w:t>
      </w:r>
    </w:p>
    <w:p w:rsidR="00BC1FAB" w:rsidRDefault="00BC1FAB" w:rsidP="00BC1FAB">
      <w:pPr>
        <w:spacing w:line="360" w:lineRule="auto"/>
        <w:rPr>
          <w:rFonts w:ascii="宋体" w:eastAsia="宋体" w:hAnsi="宋体"/>
          <w:color w:val="000000"/>
          <w:szCs w:val="24"/>
        </w:rPr>
      </w:pPr>
      <w:r>
        <w:rPr>
          <w:rFonts w:ascii="宋体" w:eastAsia="宋体" w:hAnsi="宋体" w:hint="eastAsia"/>
          <w:color w:val="000000"/>
          <w:szCs w:val="24"/>
        </w:rPr>
        <w:t xml:space="preserve">   </w:t>
      </w:r>
      <w:r w:rsidRPr="00DA499E">
        <w:rPr>
          <w:rFonts w:ascii="宋体" w:eastAsia="宋体" w:hAnsi="宋体" w:hint="eastAsia"/>
          <w:color w:val="000000"/>
          <w:szCs w:val="24"/>
        </w:rPr>
        <w:t>韬尔</w:t>
      </w:r>
      <w:r>
        <w:rPr>
          <w:rFonts w:ascii="宋体" w:eastAsia="宋体" w:hAnsi="宋体" w:hint="eastAsia"/>
          <w:color w:val="000000"/>
          <w:szCs w:val="24"/>
        </w:rPr>
        <w:t>认为深</w:t>
      </w:r>
      <w:r w:rsidRPr="00DA499E">
        <w:rPr>
          <w:rFonts w:ascii="宋体" w:eastAsia="宋体" w:hAnsi="宋体" w:hint="eastAsia"/>
          <w:color w:val="000000"/>
          <w:szCs w:val="24"/>
        </w:rPr>
        <w:t>层次数学思维都应含有两个特征：思维对象包括严谨的数学定义，思维过程包含数学定理与命题的</w:t>
      </w:r>
      <w:r>
        <w:rPr>
          <w:rFonts w:ascii="宋体" w:eastAsia="宋体" w:hAnsi="宋体" w:hint="eastAsia"/>
          <w:color w:val="000000"/>
          <w:szCs w:val="24"/>
        </w:rPr>
        <w:t>逻辑演绎，它在数学学习中</w:t>
      </w:r>
      <w:r w:rsidRPr="00DA499E">
        <w:rPr>
          <w:rFonts w:ascii="宋体" w:eastAsia="宋体" w:hAnsi="宋体" w:hint="eastAsia"/>
          <w:color w:val="000000"/>
          <w:szCs w:val="24"/>
        </w:rPr>
        <w:t>表现为学习</w:t>
      </w:r>
      <w:r>
        <w:rPr>
          <w:rFonts w:ascii="宋体" w:eastAsia="宋体" w:hAnsi="宋体" w:hint="eastAsia"/>
          <w:color w:val="000000"/>
          <w:szCs w:val="24"/>
        </w:rPr>
        <w:t>者对数学思维对象理解的透彻和精确性，并能按照数学的方</w:t>
      </w:r>
      <w:r w:rsidRPr="00DA499E">
        <w:rPr>
          <w:rFonts w:ascii="宋体" w:eastAsia="宋体" w:hAnsi="宋体" w:hint="eastAsia"/>
          <w:color w:val="000000"/>
          <w:szCs w:val="24"/>
        </w:rPr>
        <w:t>法和规则进行合理严密的</w:t>
      </w:r>
      <w:r>
        <w:rPr>
          <w:rFonts w:ascii="宋体" w:eastAsia="宋体" w:hAnsi="宋体" w:hint="eastAsia"/>
          <w:color w:val="000000"/>
          <w:szCs w:val="24"/>
        </w:rPr>
        <w:t>逻辑推理，具有较强的数学问题解决能力．因此，深层次数学思维运用认知结构产生学生的广泛数学活动，它建构了新的观念，</w:t>
      </w:r>
      <w:r>
        <w:rPr>
          <w:rFonts w:ascii="宋体" w:eastAsia="宋体" w:hAnsi="宋体" w:hint="eastAsia"/>
          <w:color w:val="000000"/>
          <w:szCs w:val="24"/>
        </w:rPr>
        <w:lastRenderedPageBreak/>
        <w:t>建立</w:t>
      </w:r>
      <w:r w:rsidRPr="00DA499E">
        <w:rPr>
          <w:rFonts w:ascii="宋体" w:eastAsia="宋体" w:hAnsi="宋体" w:hint="eastAsia"/>
          <w:color w:val="000000"/>
          <w:szCs w:val="24"/>
        </w:rPr>
        <w:t>和扩展了．已经确定的定理的成长系统。它具有八个特点：概括性、凝聚性、协调性、精确性、逻辑性、层次性、问题性和反省性。</w:t>
      </w:r>
    </w:p>
    <w:p w:rsidR="00E7341C" w:rsidRDefault="007B7D18" w:rsidP="00E7341C">
      <w:pPr>
        <w:spacing w:line="360" w:lineRule="auto"/>
        <w:rPr>
          <w:rFonts w:ascii="宋体" w:eastAsia="宋体" w:hAnsi="宋体"/>
          <w:b/>
          <w:color w:val="000000"/>
          <w:szCs w:val="24"/>
        </w:rPr>
      </w:pPr>
      <w:r>
        <w:rPr>
          <w:rFonts w:ascii="宋体" w:eastAsia="宋体" w:hAnsi="宋体" w:hint="eastAsia"/>
          <w:b/>
          <w:color w:val="000000"/>
          <w:szCs w:val="24"/>
        </w:rPr>
        <w:t>（</w:t>
      </w:r>
      <w:r w:rsidR="006A735F">
        <w:rPr>
          <w:rFonts w:ascii="宋体" w:eastAsia="宋体" w:hAnsi="宋体" w:hint="eastAsia"/>
          <w:b/>
          <w:color w:val="000000"/>
          <w:szCs w:val="24"/>
        </w:rPr>
        <w:t>三</w:t>
      </w:r>
      <w:r w:rsidR="00D017CE">
        <w:rPr>
          <w:rFonts w:ascii="宋体" w:eastAsia="宋体" w:hAnsi="宋体" w:hint="eastAsia"/>
          <w:b/>
          <w:color w:val="000000"/>
          <w:szCs w:val="24"/>
        </w:rPr>
        <w:t>）</w:t>
      </w:r>
      <w:r w:rsidR="00E7341C" w:rsidRPr="00354F8D">
        <w:rPr>
          <w:rFonts w:ascii="宋体" w:eastAsia="宋体" w:hAnsi="宋体" w:hint="eastAsia"/>
          <w:b/>
          <w:color w:val="000000"/>
          <w:szCs w:val="24"/>
        </w:rPr>
        <w:t>数学思维品质特征</w:t>
      </w:r>
    </w:p>
    <w:p w:rsidR="00E7341C" w:rsidRPr="00CA4295" w:rsidRDefault="00E7341C" w:rsidP="00E7341C">
      <w:pPr>
        <w:spacing w:line="360" w:lineRule="auto"/>
        <w:rPr>
          <w:szCs w:val="21"/>
        </w:rPr>
      </w:pPr>
      <w:r>
        <w:rPr>
          <w:rFonts w:ascii="宋体" w:eastAsia="宋体" w:hAnsi="宋体" w:hint="eastAsia"/>
          <w:b/>
          <w:color w:val="000000"/>
          <w:szCs w:val="24"/>
        </w:rPr>
        <w:t xml:space="preserve">    </w:t>
      </w:r>
      <w:r w:rsidRPr="00624EEB">
        <w:rPr>
          <w:rFonts w:hint="eastAsia"/>
          <w:szCs w:val="21"/>
        </w:rPr>
        <w:t>数学被誉为“思维的体操”！发展学生数学思维能力是数学教学的核心任务与目标。林崇德先生认为：思维是智力与能力的核心（</w:t>
      </w:r>
      <w:r w:rsidRPr="00624EEB">
        <w:rPr>
          <w:rFonts w:hint="eastAsia"/>
          <w:szCs w:val="21"/>
        </w:rPr>
        <w:t>2001</w:t>
      </w:r>
      <w:r w:rsidRPr="00624EEB">
        <w:rPr>
          <w:rFonts w:hint="eastAsia"/>
          <w:szCs w:val="21"/>
        </w:rPr>
        <w:t>，</w:t>
      </w:r>
      <w:r w:rsidRPr="00624EEB">
        <w:rPr>
          <w:rFonts w:hint="eastAsia"/>
          <w:szCs w:val="21"/>
        </w:rPr>
        <w:t>p.143</w:t>
      </w:r>
      <w:r>
        <w:rPr>
          <w:rFonts w:hint="eastAsia"/>
          <w:szCs w:val="21"/>
        </w:rPr>
        <w:t>），培养思维品质是发展智能的突破口</w:t>
      </w:r>
      <w:r w:rsidRPr="00624EEB">
        <w:rPr>
          <w:rFonts w:hint="eastAsia"/>
          <w:szCs w:val="21"/>
        </w:rPr>
        <w:t>，</w:t>
      </w:r>
      <w:r w:rsidRPr="00CA4295">
        <w:rPr>
          <w:rFonts w:hint="eastAsia"/>
          <w:szCs w:val="21"/>
        </w:rPr>
        <w:t>的概括。对于初中生来说，核心的数学思维品质主要有七个，分别是思维的敏</w:t>
      </w:r>
      <w:r w:rsidRPr="00B916D0">
        <w:rPr>
          <w:rFonts w:hint="eastAsia"/>
          <w:sz w:val="24"/>
          <w:szCs w:val="24"/>
        </w:rPr>
        <w:t>捷</w:t>
      </w:r>
      <w:r w:rsidRPr="00CA4295">
        <w:rPr>
          <w:rFonts w:hint="eastAsia"/>
          <w:szCs w:val="21"/>
        </w:rPr>
        <w:t>性、</w:t>
      </w:r>
    </w:p>
    <w:p w:rsidR="00E7341C" w:rsidRDefault="00E7341C" w:rsidP="00E7341C">
      <w:pPr>
        <w:spacing w:line="360" w:lineRule="auto"/>
        <w:rPr>
          <w:szCs w:val="21"/>
        </w:rPr>
      </w:pPr>
      <w:r>
        <w:rPr>
          <w:rFonts w:hint="eastAsia"/>
          <w:szCs w:val="21"/>
        </w:rPr>
        <w:t>灵活性、深刻性、广阔性、批判性、独创性、直觉</w:t>
      </w:r>
      <w:r w:rsidRPr="00CA4295">
        <w:rPr>
          <w:rFonts w:hint="eastAsia"/>
          <w:szCs w:val="21"/>
        </w:rPr>
        <w:t>性等。</w:t>
      </w:r>
    </w:p>
    <w:p w:rsidR="00E7341C" w:rsidRDefault="00E7341C" w:rsidP="00E7341C">
      <w:pPr>
        <w:spacing w:line="360" w:lineRule="auto"/>
        <w:rPr>
          <w:sz w:val="24"/>
          <w:szCs w:val="24"/>
        </w:rPr>
      </w:pPr>
      <w:r w:rsidRPr="00B916D0">
        <w:rPr>
          <w:rFonts w:hint="eastAsia"/>
          <w:sz w:val="24"/>
          <w:szCs w:val="24"/>
        </w:rPr>
        <w:t xml:space="preserve">    </w:t>
      </w:r>
      <w:r>
        <w:rPr>
          <w:rFonts w:hint="eastAsia"/>
          <w:szCs w:val="21"/>
        </w:rPr>
        <w:t>敏捷性指数学思维行</w:t>
      </w:r>
      <w:r w:rsidRPr="00CA4295">
        <w:rPr>
          <w:rFonts w:hint="eastAsia"/>
          <w:szCs w:val="21"/>
        </w:rPr>
        <w:t>动的速度，它反映出了学生智力的敏锐程度，与之相对的是思维的惰性．而具有这一品性的学生善于在较短的时间内快速且果决地将思维对象识别出来，同时进行判断、推理、猜想、证明直至最终的问题解决</w:t>
      </w:r>
    </w:p>
    <w:p w:rsidR="00E7341C" w:rsidRPr="00CA4295" w:rsidRDefault="00E7341C" w:rsidP="00E7341C">
      <w:pPr>
        <w:spacing w:line="360" w:lineRule="auto"/>
        <w:rPr>
          <w:szCs w:val="21"/>
        </w:rPr>
      </w:pPr>
      <w:r w:rsidRPr="00B916D0">
        <w:rPr>
          <w:rFonts w:hint="eastAsia"/>
          <w:sz w:val="24"/>
          <w:szCs w:val="24"/>
        </w:rPr>
        <w:t xml:space="preserve">    </w:t>
      </w:r>
      <w:r w:rsidRPr="00CA4295">
        <w:rPr>
          <w:rFonts w:hint="eastAsia"/>
          <w:szCs w:val="21"/>
        </w:rPr>
        <w:t>灵活性在数学思维品质上指思维活动的灵活度，它反映的是智慧迁移能力的强弱。思维灵活度高的学生善于随机应变、触类旁通，不局限于问题的某一方面，受思维定势的影响较少或者不会受其影响，与之相对的则是思维的单一性。</w:t>
      </w:r>
    </w:p>
    <w:p w:rsidR="00E7341C" w:rsidRPr="00CA4295" w:rsidRDefault="00E7341C" w:rsidP="00E7341C">
      <w:pPr>
        <w:spacing w:line="360" w:lineRule="auto"/>
        <w:rPr>
          <w:szCs w:val="21"/>
        </w:rPr>
      </w:pPr>
      <w:r w:rsidRPr="00B916D0">
        <w:rPr>
          <w:rFonts w:hint="eastAsia"/>
          <w:sz w:val="24"/>
          <w:szCs w:val="24"/>
        </w:rPr>
        <w:t xml:space="preserve">    </w:t>
      </w:r>
      <w:r w:rsidRPr="00CA4295">
        <w:rPr>
          <w:rFonts w:hint="eastAsia"/>
          <w:szCs w:val="21"/>
        </w:rPr>
        <w:t>数学思维具有深刻性就是思维活动的抽象程度高且逻辑水平高，相比较一般的学生，具有这样思维品质的学生善于透过现象和事物的表面特征，探寻到问题的本质和规律，深入地思考问题，从而系统化、一般化地从问题的本源上解决问题，明了事物发展的进程。</w:t>
      </w:r>
    </w:p>
    <w:p w:rsidR="00E7341C" w:rsidRDefault="00E7341C" w:rsidP="00E7341C">
      <w:pPr>
        <w:spacing w:line="360" w:lineRule="auto"/>
        <w:rPr>
          <w:sz w:val="24"/>
          <w:szCs w:val="24"/>
        </w:rPr>
      </w:pPr>
      <w:r w:rsidRPr="00B916D0">
        <w:rPr>
          <w:rFonts w:hint="eastAsia"/>
          <w:sz w:val="24"/>
          <w:szCs w:val="24"/>
        </w:rPr>
        <w:t xml:space="preserve">    </w:t>
      </w:r>
      <w:r w:rsidR="000F53B7">
        <w:rPr>
          <w:rFonts w:hint="eastAsia"/>
          <w:szCs w:val="21"/>
        </w:rPr>
        <w:t>数学思维具有广阔性指能够从多方面</w:t>
      </w:r>
      <w:r w:rsidRPr="00CA4295">
        <w:rPr>
          <w:rFonts w:hint="eastAsia"/>
          <w:szCs w:val="21"/>
        </w:rPr>
        <w:t>来考虑一个问题，如能从多种角度观察某个数学对象，对一个数学问题能有不同的解决策略等，具有这样品质的初中牛不会被常规禁锢住，能从中寻求变异，力争多角度、多方面地思考问题。其反面是思维的狭隘</w:t>
      </w:r>
      <w:r>
        <w:rPr>
          <w:rFonts w:hint="eastAsia"/>
          <w:szCs w:val="21"/>
        </w:rPr>
        <w:t>件，具体表现为这样的思维是封闭的，无法拓展的</w:t>
      </w:r>
      <w:r w:rsidRPr="00CA4295">
        <w:rPr>
          <w:rFonts w:hint="eastAsia"/>
          <w:szCs w:val="21"/>
        </w:rPr>
        <w:t>。</w:t>
      </w:r>
    </w:p>
    <w:p w:rsidR="00E7341C" w:rsidRPr="00CA4295" w:rsidRDefault="00E7341C" w:rsidP="00E7341C">
      <w:pPr>
        <w:spacing w:line="360" w:lineRule="auto"/>
        <w:rPr>
          <w:szCs w:val="21"/>
        </w:rPr>
      </w:pPr>
      <w:r>
        <w:rPr>
          <w:rFonts w:hint="eastAsia"/>
          <w:sz w:val="24"/>
          <w:szCs w:val="24"/>
        </w:rPr>
        <w:t xml:space="preserve">    </w:t>
      </w:r>
      <w:r w:rsidRPr="00CA4295">
        <w:rPr>
          <w:rFonts w:hint="eastAsia"/>
          <w:szCs w:val="21"/>
        </w:rPr>
        <w:t>数学思维的批判性又可以称为思维的严谨性，指的是具有这样品质的学生在数学思维活动中能严格并准确地估计思路的有效性。批判性强的学生一般元认知能力也较为突出，善于从问题的实际情况入手，衡量多方面意见的利弊，独立地分析与思考并进行积极的自我反馈，在对数学对象操作时不盲从他人的意见，有着自己的坚守，其反面是思维的惯性，</w:t>
      </w:r>
    </w:p>
    <w:p w:rsidR="00E7341C" w:rsidRPr="00CA4295" w:rsidRDefault="00E7341C" w:rsidP="00E7341C">
      <w:pPr>
        <w:spacing w:line="360" w:lineRule="auto"/>
        <w:rPr>
          <w:szCs w:val="21"/>
        </w:rPr>
      </w:pPr>
      <w:r w:rsidRPr="00B916D0">
        <w:rPr>
          <w:rFonts w:hint="eastAsia"/>
          <w:sz w:val="24"/>
          <w:szCs w:val="24"/>
        </w:rPr>
        <w:t xml:space="preserve">    </w:t>
      </w:r>
      <w:r w:rsidRPr="00CA4295">
        <w:rPr>
          <w:rFonts w:hint="eastAsia"/>
          <w:szCs w:val="21"/>
        </w:rPr>
        <w:t>数学思维的独创性是思维的独立性与创造性的结合。前者指在思维活动中能坚持自我独立的秉性，在独立思考基础上充分发挥个人才智，始终保持探索新知的主动性和面对疑难问题时持久的进攻性，这样的学生善于发现并喜好解决伞新的问题，以自觉、执着的精神研讨并最终达成新知识、新见解和新成果。后者则是指完成思维活动的内容、途径和方法的自主程度高，并能通过独立的思考创造出含有新颖成份的问题解决方案，不固守陈规。这种品质的反面是思维的机械性。</w:t>
      </w:r>
    </w:p>
    <w:p w:rsidR="00E7341C" w:rsidRDefault="00E7341C" w:rsidP="00E7341C">
      <w:pPr>
        <w:spacing w:line="360" w:lineRule="auto"/>
        <w:rPr>
          <w:szCs w:val="21"/>
        </w:rPr>
      </w:pPr>
      <w:r w:rsidRPr="00B916D0">
        <w:rPr>
          <w:rFonts w:hint="eastAsia"/>
          <w:sz w:val="24"/>
          <w:szCs w:val="24"/>
        </w:rPr>
        <w:t xml:space="preserve">    </w:t>
      </w:r>
      <w:r w:rsidR="00363CEB">
        <w:rPr>
          <w:rFonts w:hint="eastAsia"/>
          <w:szCs w:val="21"/>
        </w:rPr>
        <w:t>数学思维具有直觉性则是指在数学中</w:t>
      </w:r>
      <w:r w:rsidRPr="00CA4295">
        <w:rPr>
          <w:rFonts w:hint="eastAsia"/>
          <w:szCs w:val="21"/>
        </w:rPr>
        <w:t>运用表象对具体形象问题进行直接的辨别、</w:t>
      </w:r>
      <w:r w:rsidR="000F53B7">
        <w:rPr>
          <w:rFonts w:hint="eastAsia"/>
          <w:szCs w:val="21"/>
        </w:rPr>
        <w:t>感知，</w:t>
      </w:r>
      <w:r w:rsidR="000F53B7">
        <w:rPr>
          <w:rFonts w:hint="eastAsia"/>
          <w:szCs w:val="21"/>
        </w:rPr>
        <w:lastRenderedPageBreak/>
        <w:t>同时能迅速摒弃那些非本质的、次要的东西</w:t>
      </w:r>
      <w:r w:rsidRPr="00CA4295">
        <w:rPr>
          <w:rFonts w:hint="eastAsia"/>
          <w:szCs w:val="21"/>
        </w:rPr>
        <w:t>，直接抓住问题的根源，向思维</w:t>
      </w:r>
      <w:r w:rsidR="000F53B7">
        <w:rPr>
          <w:rFonts w:hint="eastAsia"/>
          <w:szCs w:val="21"/>
        </w:rPr>
        <w:t>的目</w:t>
      </w:r>
      <w:r w:rsidRPr="00CA4295">
        <w:rPr>
          <w:rFonts w:hint="eastAsia"/>
          <w:szCs w:val="21"/>
        </w:rPr>
        <w:t>标直接前进。例如在数学学习中能迅速地一眼看出答案等。</w:t>
      </w:r>
    </w:p>
    <w:p w:rsidR="00A43F53" w:rsidRPr="00852086" w:rsidRDefault="00A43F53" w:rsidP="00E7341C">
      <w:pPr>
        <w:spacing w:line="360" w:lineRule="auto"/>
        <w:rPr>
          <w:szCs w:val="21"/>
        </w:rPr>
      </w:pPr>
      <w:r>
        <w:rPr>
          <w:rFonts w:hint="eastAsia"/>
          <w:szCs w:val="21"/>
        </w:rPr>
        <w:t xml:space="preserve">    </w:t>
      </w:r>
      <w:r>
        <w:rPr>
          <w:rFonts w:hint="eastAsia"/>
          <w:szCs w:val="21"/>
        </w:rPr>
        <w:t>综合上所述：</w:t>
      </w:r>
      <w:r w:rsidR="00363CEB">
        <w:rPr>
          <w:rFonts w:hint="eastAsia"/>
          <w:szCs w:val="21"/>
        </w:rPr>
        <w:t>数学思维是有层次性的，</w:t>
      </w:r>
      <w:r w:rsidR="0065361C" w:rsidRPr="00BC6490">
        <w:rPr>
          <w:rFonts w:ascii="宋体" w:eastAsia="宋体" w:hAnsi="宋体" w:hint="eastAsia"/>
          <w:color w:val="000000"/>
          <w:szCs w:val="24"/>
        </w:rPr>
        <w:t>数学思维品质反映了个体间数学思维发展水平，是衡量一个人数学思维优劣、判断数学能力高低的主要标准。</w:t>
      </w:r>
      <w:r w:rsidR="0065361C">
        <w:rPr>
          <w:rFonts w:ascii="宋体" w:eastAsia="宋体" w:hAnsi="宋体" w:hint="eastAsia"/>
          <w:color w:val="000000"/>
          <w:szCs w:val="24"/>
        </w:rPr>
        <w:t>由此，</w:t>
      </w:r>
      <w:r>
        <w:rPr>
          <w:rFonts w:hint="eastAsia"/>
          <w:szCs w:val="21"/>
        </w:rPr>
        <w:t>本课题</w:t>
      </w:r>
      <w:r w:rsidR="00CB7EE4">
        <w:rPr>
          <w:rFonts w:hint="eastAsia"/>
          <w:szCs w:val="21"/>
        </w:rPr>
        <w:t>是通过数学思维的核心品质为突破口进行</w:t>
      </w:r>
      <w:r>
        <w:rPr>
          <w:rFonts w:hint="eastAsia"/>
          <w:szCs w:val="21"/>
        </w:rPr>
        <w:t>学生深层次数学思维培养</w:t>
      </w:r>
      <w:r w:rsidR="00CB7EE4">
        <w:rPr>
          <w:rFonts w:hint="eastAsia"/>
          <w:szCs w:val="21"/>
        </w:rPr>
        <w:t>的研究。</w:t>
      </w:r>
    </w:p>
    <w:p w:rsidR="004D65A8" w:rsidRPr="00BC1FAB" w:rsidRDefault="004D65A8" w:rsidP="00BC1FAB">
      <w:pPr>
        <w:spacing w:line="360" w:lineRule="auto"/>
        <w:rPr>
          <w:rFonts w:ascii="宋体" w:eastAsia="宋体" w:hAnsi="宋体"/>
          <w:b/>
          <w:color w:val="000000"/>
          <w:sz w:val="24"/>
          <w:szCs w:val="24"/>
        </w:rPr>
      </w:pPr>
      <w:r w:rsidRPr="004D65A8">
        <w:rPr>
          <w:rFonts w:ascii="宋体" w:eastAsia="宋体" w:hAnsi="宋体" w:hint="eastAsia"/>
          <w:color w:val="000000"/>
          <w:szCs w:val="24"/>
        </w:rPr>
        <w:t xml:space="preserve">   </w:t>
      </w:r>
      <w:r w:rsidR="00BC1FAB" w:rsidRPr="00BC1FAB">
        <w:rPr>
          <w:rFonts w:ascii="宋体" w:eastAsia="宋体" w:hAnsi="宋体" w:hint="eastAsia"/>
          <w:b/>
          <w:color w:val="000000"/>
          <w:sz w:val="24"/>
          <w:szCs w:val="24"/>
        </w:rPr>
        <w:t>四、研究目标与内容</w:t>
      </w:r>
    </w:p>
    <w:p w:rsidR="00BC1FAB" w:rsidRPr="00295617" w:rsidRDefault="00BC1FAB" w:rsidP="00BC1FAB">
      <w:pPr>
        <w:spacing w:line="360" w:lineRule="auto"/>
        <w:rPr>
          <w:rFonts w:ascii="宋体" w:eastAsia="宋体" w:hAnsi="宋体"/>
          <w:b/>
          <w:color w:val="000000"/>
          <w:sz w:val="24"/>
          <w:szCs w:val="24"/>
        </w:rPr>
      </w:pPr>
      <w:r>
        <w:rPr>
          <w:rFonts w:ascii="宋体" w:eastAsia="宋体" w:hAnsi="宋体" w:hint="eastAsia"/>
          <w:color w:val="000000"/>
          <w:szCs w:val="24"/>
        </w:rPr>
        <w:t xml:space="preserve">  </w:t>
      </w:r>
      <w:r w:rsidRPr="00295617">
        <w:rPr>
          <w:rFonts w:ascii="宋体" w:eastAsia="宋体" w:hAnsi="宋体" w:hint="eastAsia"/>
          <w:b/>
          <w:color w:val="000000"/>
          <w:sz w:val="24"/>
          <w:szCs w:val="24"/>
        </w:rPr>
        <w:t>（一）研究目标</w:t>
      </w:r>
    </w:p>
    <w:p w:rsidR="00295617" w:rsidRPr="007B30CD" w:rsidRDefault="00295617" w:rsidP="00295617">
      <w:pPr>
        <w:spacing w:line="360" w:lineRule="auto"/>
        <w:ind w:firstLineChars="149" w:firstLine="313"/>
        <w:rPr>
          <w:szCs w:val="21"/>
        </w:rPr>
      </w:pPr>
      <w:r w:rsidRPr="007B30CD">
        <w:rPr>
          <w:rFonts w:hint="eastAsia"/>
          <w:szCs w:val="21"/>
        </w:rPr>
        <w:t>1.</w:t>
      </w:r>
      <w:r w:rsidR="00555190">
        <w:rPr>
          <w:rFonts w:hint="eastAsia"/>
          <w:szCs w:val="21"/>
        </w:rPr>
        <w:t>探索</w:t>
      </w:r>
      <w:r w:rsidRPr="007B30CD">
        <w:rPr>
          <w:rFonts w:hint="eastAsia"/>
          <w:szCs w:val="21"/>
        </w:rPr>
        <w:t>培养学生深层数学</w:t>
      </w:r>
      <w:r>
        <w:rPr>
          <w:rFonts w:hint="eastAsia"/>
          <w:szCs w:val="21"/>
        </w:rPr>
        <w:t>思维</w:t>
      </w:r>
      <w:r w:rsidRPr="007B30CD">
        <w:rPr>
          <w:rFonts w:hint="eastAsia"/>
          <w:szCs w:val="21"/>
        </w:rPr>
        <w:t>的教学策略</w:t>
      </w:r>
      <w:r w:rsidR="00555190">
        <w:rPr>
          <w:rFonts w:hint="eastAsia"/>
          <w:szCs w:val="21"/>
        </w:rPr>
        <w:t>，</w:t>
      </w:r>
      <w:r w:rsidR="00AF610E">
        <w:rPr>
          <w:rFonts w:hint="eastAsia"/>
          <w:szCs w:val="21"/>
        </w:rPr>
        <w:t>提升学生思维能力，发展学生的核心能力。</w:t>
      </w:r>
    </w:p>
    <w:p w:rsidR="00295617" w:rsidRDefault="00295617" w:rsidP="00295617">
      <w:pPr>
        <w:spacing w:line="360" w:lineRule="auto"/>
        <w:ind w:firstLineChars="49" w:firstLine="103"/>
        <w:rPr>
          <w:szCs w:val="21"/>
        </w:rPr>
      </w:pPr>
      <w:r w:rsidRPr="007B30CD">
        <w:rPr>
          <w:rFonts w:hint="eastAsia"/>
          <w:szCs w:val="21"/>
        </w:rPr>
        <w:t xml:space="preserve"> </w:t>
      </w:r>
      <w:r w:rsidR="00144E3F">
        <w:rPr>
          <w:rFonts w:hint="eastAsia"/>
          <w:szCs w:val="21"/>
        </w:rPr>
        <w:t xml:space="preserve"> 2</w:t>
      </w:r>
      <w:r>
        <w:rPr>
          <w:rFonts w:hint="eastAsia"/>
          <w:szCs w:val="21"/>
        </w:rPr>
        <w:t>.</w:t>
      </w:r>
      <w:r w:rsidR="00144E3F">
        <w:rPr>
          <w:rFonts w:hint="eastAsia"/>
          <w:szCs w:val="21"/>
        </w:rPr>
        <w:t>开发</w:t>
      </w:r>
      <w:r>
        <w:rPr>
          <w:rFonts w:hint="eastAsia"/>
          <w:szCs w:val="21"/>
        </w:rPr>
        <w:t>培养学生深层数学思维教学素材</w:t>
      </w:r>
      <w:r w:rsidR="00144E3F">
        <w:rPr>
          <w:rFonts w:hint="eastAsia"/>
          <w:szCs w:val="21"/>
        </w:rPr>
        <w:t>，</w:t>
      </w:r>
      <w:r w:rsidR="008760F1">
        <w:rPr>
          <w:rFonts w:hint="eastAsia"/>
          <w:szCs w:val="21"/>
        </w:rPr>
        <w:t>初步形成</w:t>
      </w:r>
      <w:r w:rsidR="00144E3F">
        <w:rPr>
          <w:rFonts w:hint="eastAsia"/>
          <w:szCs w:val="21"/>
        </w:rPr>
        <w:t>初中生数学学习策略</w:t>
      </w:r>
      <w:r>
        <w:rPr>
          <w:rFonts w:hint="eastAsia"/>
          <w:szCs w:val="21"/>
        </w:rPr>
        <w:t>。</w:t>
      </w:r>
    </w:p>
    <w:p w:rsidR="00295617" w:rsidRDefault="00295617" w:rsidP="00295617">
      <w:pPr>
        <w:spacing w:line="360" w:lineRule="auto"/>
        <w:ind w:firstLineChars="49" w:firstLine="103"/>
        <w:rPr>
          <w:szCs w:val="21"/>
        </w:rPr>
      </w:pPr>
      <w:r w:rsidRPr="007B30CD">
        <w:rPr>
          <w:rFonts w:hint="eastAsia"/>
          <w:szCs w:val="21"/>
        </w:rPr>
        <w:t xml:space="preserve">  </w:t>
      </w:r>
      <w:r w:rsidR="00144E3F">
        <w:rPr>
          <w:rFonts w:hint="eastAsia"/>
          <w:szCs w:val="21"/>
        </w:rPr>
        <w:t>3</w:t>
      </w:r>
      <w:r w:rsidRPr="007B30CD">
        <w:rPr>
          <w:rFonts w:hint="eastAsia"/>
          <w:szCs w:val="21"/>
        </w:rPr>
        <w:t>.</w:t>
      </w:r>
      <w:r w:rsidR="00144E3F">
        <w:rPr>
          <w:rFonts w:hint="eastAsia"/>
          <w:szCs w:val="21"/>
        </w:rPr>
        <w:t>通过课题研究提高</w:t>
      </w:r>
      <w:r>
        <w:rPr>
          <w:rFonts w:hint="eastAsia"/>
          <w:szCs w:val="21"/>
        </w:rPr>
        <w:t>工作室学员</w:t>
      </w:r>
      <w:r w:rsidRPr="007B30CD">
        <w:rPr>
          <w:rFonts w:hint="eastAsia"/>
          <w:szCs w:val="21"/>
        </w:rPr>
        <w:t>的</w:t>
      </w:r>
      <w:r>
        <w:rPr>
          <w:rFonts w:hint="eastAsia"/>
          <w:szCs w:val="21"/>
        </w:rPr>
        <w:t>教育科研的</w:t>
      </w:r>
      <w:r w:rsidRPr="007B30CD">
        <w:rPr>
          <w:rFonts w:hint="eastAsia"/>
          <w:szCs w:val="21"/>
        </w:rPr>
        <w:t>能力</w:t>
      </w:r>
      <w:r>
        <w:rPr>
          <w:rFonts w:hint="eastAsia"/>
          <w:szCs w:val="21"/>
        </w:rPr>
        <w:t>.</w:t>
      </w:r>
      <w:r w:rsidR="00144E3F">
        <w:rPr>
          <w:rFonts w:hint="eastAsia"/>
          <w:szCs w:val="21"/>
        </w:rPr>
        <w:t>探索高认知的数学教学模式。</w:t>
      </w:r>
    </w:p>
    <w:p w:rsidR="00957A8D" w:rsidRPr="005F2195" w:rsidRDefault="00530F1D" w:rsidP="008760F1">
      <w:pPr>
        <w:spacing w:line="360" w:lineRule="auto"/>
        <w:ind w:firstLineChars="49" w:firstLine="103"/>
        <w:rPr>
          <w:rFonts w:ascii="宋体" w:eastAsia="宋体" w:hAnsi="宋体"/>
          <w:b/>
          <w:color w:val="000000"/>
          <w:sz w:val="24"/>
          <w:szCs w:val="24"/>
        </w:rPr>
      </w:pPr>
      <w:r>
        <w:rPr>
          <w:rFonts w:hint="eastAsia"/>
          <w:szCs w:val="21"/>
        </w:rPr>
        <w:t xml:space="preserve"> </w:t>
      </w:r>
      <w:r w:rsidR="005F2195" w:rsidRPr="005F2195">
        <w:rPr>
          <w:rFonts w:ascii="宋体" w:eastAsia="宋体" w:hAnsi="宋体" w:hint="eastAsia"/>
          <w:b/>
          <w:color w:val="000000"/>
          <w:sz w:val="24"/>
          <w:szCs w:val="24"/>
        </w:rPr>
        <w:t>（二）</w:t>
      </w:r>
      <w:r w:rsidR="005F2195">
        <w:rPr>
          <w:rFonts w:ascii="宋体" w:eastAsia="宋体" w:hAnsi="宋体" w:hint="eastAsia"/>
          <w:b/>
          <w:color w:val="000000"/>
          <w:sz w:val="24"/>
          <w:szCs w:val="24"/>
        </w:rPr>
        <w:t>研究</w:t>
      </w:r>
      <w:r w:rsidR="005F2195" w:rsidRPr="005F2195">
        <w:rPr>
          <w:rFonts w:ascii="宋体" w:eastAsia="宋体" w:hAnsi="宋体" w:hint="eastAsia"/>
          <w:b/>
          <w:color w:val="000000"/>
          <w:sz w:val="24"/>
          <w:szCs w:val="24"/>
        </w:rPr>
        <w:t>内容</w:t>
      </w:r>
    </w:p>
    <w:p w:rsidR="008946F3" w:rsidRDefault="00492062" w:rsidP="008946F3">
      <w:pPr>
        <w:spacing w:line="360" w:lineRule="auto"/>
        <w:ind w:firstLineChars="250" w:firstLine="525"/>
        <w:rPr>
          <w:rFonts w:asciiTheme="majorEastAsia" w:eastAsiaTheme="majorEastAsia" w:hAnsiTheme="majorEastAsia"/>
          <w:szCs w:val="21"/>
        </w:rPr>
      </w:pPr>
      <w:r w:rsidRPr="009D6F6E">
        <w:rPr>
          <w:rFonts w:hint="eastAsia"/>
          <w:szCs w:val="21"/>
        </w:rPr>
        <w:t>本研究是基于学生的学习过程中，在课堂教学环境下，立足于课程标要求的初中数学内容</w:t>
      </w:r>
      <w:r w:rsidR="009D6F6E" w:rsidRPr="009D6F6E">
        <w:rPr>
          <w:rFonts w:hint="eastAsia"/>
          <w:szCs w:val="21"/>
        </w:rPr>
        <w:t>，</w:t>
      </w:r>
      <w:r w:rsidR="008946F3">
        <w:rPr>
          <w:rFonts w:hint="eastAsia"/>
          <w:szCs w:val="21"/>
        </w:rPr>
        <w:t>围绕着</w:t>
      </w:r>
      <w:r w:rsidR="005F2195">
        <w:rPr>
          <w:rFonts w:hint="eastAsia"/>
          <w:szCs w:val="21"/>
        </w:rPr>
        <w:t>学生思维和学习能力的外显特征</w:t>
      </w:r>
      <w:r w:rsidR="008946F3">
        <w:rPr>
          <w:rFonts w:hint="eastAsia"/>
          <w:szCs w:val="21"/>
        </w:rPr>
        <w:t>目标</w:t>
      </w:r>
      <w:r w:rsidR="005F2195">
        <w:rPr>
          <w:rFonts w:hint="eastAsia"/>
          <w:szCs w:val="21"/>
        </w:rPr>
        <w:t>，</w:t>
      </w:r>
      <w:r w:rsidR="00200901">
        <w:rPr>
          <w:rFonts w:hint="eastAsia"/>
          <w:szCs w:val="21"/>
        </w:rPr>
        <w:t>抓住思维品质特征为突破口，</w:t>
      </w:r>
      <w:r w:rsidRPr="009D6F6E">
        <w:rPr>
          <w:rFonts w:hint="eastAsia"/>
          <w:szCs w:val="21"/>
        </w:rPr>
        <w:t>进行</w:t>
      </w:r>
      <w:r w:rsidR="009D6F6E" w:rsidRPr="009D6F6E">
        <w:rPr>
          <w:rFonts w:hint="eastAsia"/>
          <w:szCs w:val="21"/>
        </w:rPr>
        <w:t>培养</w:t>
      </w:r>
      <w:r w:rsidRPr="009D6F6E">
        <w:rPr>
          <w:rFonts w:hint="eastAsia"/>
          <w:szCs w:val="21"/>
        </w:rPr>
        <w:t>学生</w:t>
      </w:r>
      <w:r w:rsidR="009D6F6E" w:rsidRPr="009D6F6E">
        <w:rPr>
          <w:rFonts w:hint="eastAsia"/>
          <w:szCs w:val="21"/>
        </w:rPr>
        <w:t>深层次数学</w:t>
      </w:r>
      <w:r w:rsidRPr="009D6F6E">
        <w:rPr>
          <w:rFonts w:hint="eastAsia"/>
          <w:szCs w:val="21"/>
        </w:rPr>
        <w:t>思维的</w:t>
      </w:r>
      <w:r w:rsidR="00200901">
        <w:rPr>
          <w:rFonts w:hint="eastAsia"/>
          <w:szCs w:val="21"/>
        </w:rPr>
        <w:t>教学策略的</w:t>
      </w:r>
      <w:r w:rsidRPr="009D6F6E">
        <w:rPr>
          <w:rFonts w:hint="eastAsia"/>
          <w:szCs w:val="21"/>
        </w:rPr>
        <w:t>研究</w:t>
      </w:r>
      <w:r w:rsidR="00200901">
        <w:rPr>
          <w:rFonts w:hint="eastAsia"/>
          <w:szCs w:val="21"/>
        </w:rPr>
        <w:t>，</w:t>
      </w:r>
      <w:r w:rsidR="00DE04FE">
        <w:rPr>
          <w:rFonts w:asciiTheme="majorEastAsia" w:eastAsiaTheme="majorEastAsia" w:hAnsiTheme="majorEastAsia" w:hint="eastAsia"/>
          <w:szCs w:val="21"/>
        </w:rPr>
        <w:t>开发</w:t>
      </w:r>
      <w:r w:rsidR="00DE04FE" w:rsidRPr="00FD6403">
        <w:rPr>
          <w:rFonts w:asciiTheme="majorEastAsia" w:eastAsiaTheme="majorEastAsia" w:hAnsiTheme="majorEastAsia" w:hint="eastAsia"/>
          <w:szCs w:val="21"/>
        </w:rPr>
        <w:t>培养学生深层次数学思维评价体系及教学素材。</w:t>
      </w:r>
    </w:p>
    <w:p w:rsidR="00051070" w:rsidRPr="00BC1237" w:rsidRDefault="00051070" w:rsidP="00051070">
      <w:pPr>
        <w:spacing w:line="360" w:lineRule="auto"/>
        <w:ind w:firstLineChars="149" w:firstLine="313"/>
        <w:rPr>
          <w:szCs w:val="21"/>
        </w:rPr>
      </w:pPr>
      <w:r w:rsidRPr="00BC1237">
        <w:rPr>
          <w:rFonts w:hint="eastAsia"/>
          <w:szCs w:val="21"/>
        </w:rPr>
        <w:t>为了课题研究落实、实在，我们的研究重点聚焦于学习过程中学习内容维度方面对学生深层次数学思维的培养</w:t>
      </w:r>
      <w:r>
        <w:rPr>
          <w:rFonts w:hint="eastAsia"/>
          <w:szCs w:val="21"/>
        </w:rPr>
        <w:t>，</w:t>
      </w:r>
      <w:r w:rsidRPr="00BC1237">
        <w:rPr>
          <w:rFonts w:hint="eastAsia"/>
          <w:szCs w:val="21"/>
        </w:rPr>
        <w:t>数学学习过程中离不开“动机”和</w:t>
      </w:r>
      <w:r>
        <w:rPr>
          <w:rFonts w:hint="eastAsia"/>
          <w:szCs w:val="21"/>
        </w:rPr>
        <w:t>“</w:t>
      </w:r>
      <w:r w:rsidRPr="00BC1237">
        <w:rPr>
          <w:rFonts w:hint="eastAsia"/>
          <w:szCs w:val="21"/>
        </w:rPr>
        <w:t>互动</w:t>
      </w:r>
      <w:r>
        <w:rPr>
          <w:rFonts w:hint="eastAsia"/>
          <w:szCs w:val="21"/>
        </w:rPr>
        <w:t>”</w:t>
      </w:r>
      <w:r w:rsidRPr="00BC1237">
        <w:rPr>
          <w:rFonts w:hint="eastAsia"/>
          <w:szCs w:val="21"/>
        </w:rPr>
        <w:t>的维度，</w:t>
      </w:r>
      <w:r>
        <w:rPr>
          <w:rFonts w:hint="eastAsia"/>
          <w:szCs w:val="21"/>
        </w:rPr>
        <w:t>我们还将对一些</w:t>
      </w:r>
      <w:r w:rsidRPr="00BC1237">
        <w:rPr>
          <w:rFonts w:hint="eastAsia"/>
          <w:szCs w:val="21"/>
        </w:rPr>
        <w:t>专题</w:t>
      </w:r>
      <w:r>
        <w:rPr>
          <w:rFonts w:hint="eastAsia"/>
          <w:szCs w:val="21"/>
        </w:rPr>
        <w:t>进行</w:t>
      </w:r>
      <w:r w:rsidRPr="00BC1237">
        <w:rPr>
          <w:rFonts w:hint="eastAsia"/>
          <w:szCs w:val="21"/>
        </w:rPr>
        <w:t>研究，</w:t>
      </w:r>
      <w:r>
        <w:rPr>
          <w:rFonts w:hint="eastAsia"/>
          <w:szCs w:val="21"/>
        </w:rPr>
        <w:t>从多种活动方式和</w:t>
      </w:r>
      <w:r w:rsidRPr="00BC1237">
        <w:rPr>
          <w:rFonts w:hint="eastAsia"/>
          <w:szCs w:val="21"/>
        </w:rPr>
        <w:t>认识角度</w:t>
      </w:r>
      <w:r>
        <w:rPr>
          <w:rFonts w:hint="eastAsia"/>
          <w:szCs w:val="21"/>
        </w:rPr>
        <w:t>更深入研究学生</w:t>
      </w:r>
      <w:r w:rsidRPr="00BC1237">
        <w:rPr>
          <w:rFonts w:hint="eastAsia"/>
          <w:szCs w:val="21"/>
        </w:rPr>
        <w:t>深层次数学思维</w:t>
      </w:r>
      <w:r>
        <w:rPr>
          <w:rFonts w:hint="eastAsia"/>
          <w:szCs w:val="21"/>
        </w:rPr>
        <w:t>培养</w:t>
      </w:r>
      <w:r w:rsidRPr="00BC1237">
        <w:rPr>
          <w:rFonts w:hint="eastAsia"/>
          <w:szCs w:val="21"/>
        </w:rPr>
        <w:t>。</w:t>
      </w:r>
      <w:r w:rsidRPr="00BC1237">
        <w:rPr>
          <w:rFonts w:hint="eastAsia"/>
          <w:szCs w:val="21"/>
        </w:rPr>
        <w:t>(</w:t>
      </w:r>
      <w:r w:rsidRPr="00BC1237">
        <w:rPr>
          <w:rFonts w:hint="eastAsia"/>
          <w:szCs w:val="21"/>
        </w:rPr>
        <w:t>附</w:t>
      </w:r>
      <w:r>
        <w:rPr>
          <w:rFonts w:hint="eastAsia"/>
          <w:szCs w:val="21"/>
        </w:rPr>
        <w:t>研究</w:t>
      </w:r>
      <w:r w:rsidRPr="00BC1237">
        <w:rPr>
          <w:rFonts w:hint="eastAsia"/>
          <w:szCs w:val="21"/>
        </w:rPr>
        <w:t>专题：</w:t>
      </w:r>
      <w:r w:rsidRPr="00BC1237">
        <w:rPr>
          <w:rFonts w:hint="eastAsia"/>
          <w:szCs w:val="21"/>
        </w:rPr>
        <w:t>)</w:t>
      </w:r>
    </w:p>
    <w:p w:rsidR="00051070" w:rsidRPr="00BC1237" w:rsidRDefault="003F154B" w:rsidP="00051070">
      <w:pPr>
        <w:pStyle w:val="a3"/>
        <w:numPr>
          <w:ilvl w:val="0"/>
          <w:numId w:val="1"/>
        </w:numPr>
        <w:spacing w:line="360" w:lineRule="auto"/>
        <w:ind w:firstLineChars="0"/>
        <w:rPr>
          <w:szCs w:val="21"/>
        </w:rPr>
      </w:pPr>
      <w:r>
        <w:rPr>
          <w:rFonts w:hint="eastAsia"/>
          <w:szCs w:val="21"/>
        </w:rPr>
        <w:t>教师对</w:t>
      </w:r>
      <w:r w:rsidR="00051070" w:rsidRPr="00BC1237">
        <w:rPr>
          <w:rFonts w:hint="eastAsia"/>
          <w:szCs w:val="21"/>
        </w:rPr>
        <w:t>学生深层次数学思维培养过程中</w:t>
      </w:r>
      <w:r>
        <w:rPr>
          <w:rFonts w:hint="eastAsia"/>
          <w:szCs w:val="21"/>
        </w:rPr>
        <w:t>如何</w:t>
      </w:r>
      <w:r w:rsidR="00051070" w:rsidRPr="00BC1237">
        <w:rPr>
          <w:rFonts w:hint="eastAsia"/>
          <w:szCs w:val="21"/>
        </w:rPr>
        <w:t>激发思维动机的</w:t>
      </w:r>
      <w:r>
        <w:rPr>
          <w:rFonts w:hint="eastAsia"/>
          <w:szCs w:val="21"/>
        </w:rPr>
        <w:t>案例研究</w:t>
      </w:r>
    </w:p>
    <w:p w:rsidR="00051070" w:rsidRPr="00BC1237" w:rsidRDefault="003F154B" w:rsidP="00051070">
      <w:pPr>
        <w:pStyle w:val="a3"/>
        <w:numPr>
          <w:ilvl w:val="0"/>
          <w:numId w:val="1"/>
        </w:numPr>
        <w:spacing w:line="360" w:lineRule="auto"/>
        <w:ind w:firstLineChars="0"/>
        <w:rPr>
          <w:szCs w:val="21"/>
        </w:rPr>
      </w:pPr>
      <w:r>
        <w:rPr>
          <w:rFonts w:hint="eastAsia"/>
          <w:szCs w:val="21"/>
        </w:rPr>
        <w:t>教师如何设计</w:t>
      </w:r>
      <w:r w:rsidR="00051070" w:rsidRPr="00BC1237">
        <w:rPr>
          <w:rFonts w:hint="eastAsia"/>
          <w:szCs w:val="21"/>
        </w:rPr>
        <w:t>有效的互动</w:t>
      </w:r>
      <w:r w:rsidRPr="00BC1237">
        <w:rPr>
          <w:rFonts w:hint="eastAsia"/>
          <w:szCs w:val="21"/>
        </w:rPr>
        <w:t>学习</w:t>
      </w:r>
      <w:r w:rsidR="00051070" w:rsidRPr="00BC1237">
        <w:rPr>
          <w:rFonts w:hint="eastAsia"/>
          <w:szCs w:val="21"/>
        </w:rPr>
        <w:t>促进</w:t>
      </w:r>
      <w:r>
        <w:rPr>
          <w:rFonts w:hint="eastAsia"/>
          <w:szCs w:val="21"/>
        </w:rPr>
        <w:t>学生深层次数学思维</w:t>
      </w:r>
      <w:r w:rsidR="00051070" w:rsidRPr="00BC1237">
        <w:rPr>
          <w:rFonts w:hint="eastAsia"/>
          <w:szCs w:val="21"/>
        </w:rPr>
        <w:t>培养的</w:t>
      </w:r>
      <w:r>
        <w:rPr>
          <w:rFonts w:hint="eastAsia"/>
          <w:szCs w:val="21"/>
        </w:rPr>
        <w:t>案例</w:t>
      </w:r>
      <w:r w:rsidR="00051070" w:rsidRPr="00BC1237">
        <w:rPr>
          <w:rFonts w:hint="eastAsia"/>
          <w:szCs w:val="21"/>
        </w:rPr>
        <w:t>研究</w:t>
      </w:r>
    </w:p>
    <w:p w:rsidR="00051070" w:rsidRPr="00BC1237" w:rsidRDefault="00051070" w:rsidP="00051070">
      <w:pPr>
        <w:pStyle w:val="a3"/>
        <w:numPr>
          <w:ilvl w:val="0"/>
          <w:numId w:val="1"/>
        </w:numPr>
        <w:spacing w:line="360" w:lineRule="auto"/>
        <w:ind w:firstLineChars="0"/>
        <w:rPr>
          <w:szCs w:val="21"/>
        </w:rPr>
      </w:pPr>
      <w:r w:rsidRPr="00BC1237">
        <w:rPr>
          <w:rFonts w:hint="eastAsia"/>
          <w:szCs w:val="21"/>
        </w:rPr>
        <w:t>深层次数学思维培养</w:t>
      </w:r>
      <w:r w:rsidR="001F0B00">
        <w:rPr>
          <w:rFonts w:hint="eastAsia"/>
          <w:szCs w:val="21"/>
        </w:rPr>
        <w:t>教学任务设计的方法与策略的</w:t>
      </w:r>
      <w:r w:rsidRPr="00BC1237">
        <w:rPr>
          <w:rFonts w:hint="eastAsia"/>
          <w:szCs w:val="21"/>
        </w:rPr>
        <w:t>案例研究</w:t>
      </w:r>
    </w:p>
    <w:p w:rsidR="00051070" w:rsidRPr="00BC1237" w:rsidRDefault="00051070" w:rsidP="00051070">
      <w:pPr>
        <w:pStyle w:val="a3"/>
        <w:numPr>
          <w:ilvl w:val="0"/>
          <w:numId w:val="1"/>
        </w:numPr>
        <w:spacing w:line="360" w:lineRule="auto"/>
        <w:ind w:firstLineChars="0"/>
        <w:rPr>
          <w:szCs w:val="21"/>
        </w:rPr>
      </w:pPr>
      <w:r w:rsidRPr="00BC1237">
        <w:rPr>
          <w:rFonts w:hint="eastAsia"/>
          <w:szCs w:val="21"/>
        </w:rPr>
        <w:t>数学特长生深层次数学思维培养的案例研究</w:t>
      </w:r>
    </w:p>
    <w:p w:rsidR="00051070" w:rsidRPr="00051070" w:rsidRDefault="003F154B" w:rsidP="00051070">
      <w:pPr>
        <w:pStyle w:val="a3"/>
        <w:numPr>
          <w:ilvl w:val="0"/>
          <w:numId w:val="1"/>
        </w:numPr>
        <w:spacing w:line="360" w:lineRule="auto"/>
        <w:ind w:firstLineChars="0"/>
        <w:rPr>
          <w:szCs w:val="21"/>
        </w:rPr>
      </w:pPr>
      <w:r>
        <w:rPr>
          <w:rFonts w:hint="eastAsia"/>
          <w:szCs w:val="21"/>
        </w:rPr>
        <w:t>教师如何</w:t>
      </w:r>
      <w:r w:rsidR="00051070" w:rsidRPr="00BC1237">
        <w:rPr>
          <w:rFonts w:hint="eastAsia"/>
          <w:szCs w:val="21"/>
        </w:rPr>
        <w:t>运用</w:t>
      </w:r>
      <w:r>
        <w:rPr>
          <w:rFonts w:hint="eastAsia"/>
          <w:szCs w:val="21"/>
        </w:rPr>
        <w:t>现代</w:t>
      </w:r>
      <w:r w:rsidR="00051070" w:rsidRPr="00BC1237">
        <w:rPr>
          <w:rFonts w:hint="eastAsia"/>
          <w:szCs w:val="21"/>
        </w:rPr>
        <w:t>信息技术培养学生深层次数学思维的案例研究</w:t>
      </w:r>
    </w:p>
    <w:p w:rsidR="006F61FC" w:rsidRDefault="006F61FC" w:rsidP="00A84111">
      <w:pPr>
        <w:ind w:firstLineChars="49" w:firstLine="118"/>
        <w:rPr>
          <w:b/>
          <w:sz w:val="24"/>
          <w:szCs w:val="24"/>
        </w:rPr>
      </w:pPr>
      <w:r w:rsidRPr="006F61FC">
        <w:rPr>
          <w:rFonts w:hint="eastAsia"/>
          <w:b/>
          <w:sz w:val="24"/>
          <w:szCs w:val="24"/>
        </w:rPr>
        <w:t>五、研究对象与方法</w:t>
      </w:r>
    </w:p>
    <w:p w:rsidR="009D551E" w:rsidRDefault="00FD6403" w:rsidP="009D551E">
      <w:pPr>
        <w:spacing w:line="360" w:lineRule="auto"/>
        <w:ind w:firstLineChars="250" w:firstLine="527"/>
        <w:rPr>
          <w:rFonts w:asciiTheme="majorEastAsia" w:eastAsiaTheme="majorEastAsia" w:hAnsiTheme="majorEastAsia"/>
          <w:szCs w:val="21"/>
        </w:rPr>
      </w:pPr>
      <w:r w:rsidRPr="009D551E">
        <w:rPr>
          <w:rFonts w:asciiTheme="majorEastAsia" w:eastAsiaTheme="majorEastAsia" w:hAnsiTheme="majorEastAsia" w:hint="eastAsia"/>
          <w:b/>
          <w:szCs w:val="21"/>
        </w:rPr>
        <w:t>本研究的对象</w:t>
      </w:r>
      <w:r w:rsidR="009D551E" w:rsidRPr="009D551E">
        <w:rPr>
          <w:rFonts w:asciiTheme="majorEastAsia" w:eastAsiaTheme="majorEastAsia" w:hAnsiTheme="majorEastAsia" w:hint="eastAsia"/>
          <w:b/>
          <w:szCs w:val="21"/>
        </w:rPr>
        <w:t>：</w:t>
      </w:r>
      <w:r w:rsidR="009D551E">
        <w:rPr>
          <w:rFonts w:asciiTheme="majorEastAsia" w:eastAsiaTheme="majorEastAsia" w:hAnsiTheme="majorEastAsia" w:hint="eastAsia"/>
          <w:szCs w:val="21"/>
        </w:rPr>
        <w:t>工作室的研修成员及所在学校班级的学生。</w:t>
      </w:r>
    </w:p>
    <w:p w:rsidR="00FD6403" w:rsidRPr="004C5EB9" w:rsidRDefault="009D551E" w:rsidP="009D551E">
      <w:pPr>
        <w:spacing w:line="360" w:lineRule="auto"/>
        <w:ind w:firstLineChars="250" w:firstLine="525"/>
        <w:rPr>
          <w:rFonts w:asciiTheme="majorEastAsia" w:eastAsiaTheme="majorEastAsia" w:hAnsiTheme="majorEastAsia"/>
          <w:szCs w:val="21"/>
        </w:rPr>
      </w:pPr>
      <w:r>
        <w:rPr>
          <w:rFonts w:asciiTheme="majorEastAsia" w:eastAsiaTheme="majorEastAsia" w:hAnsiTheme="majorEastAsia" w:hint="eastAsia"/>
          <w:szCs w:val="21"/>
        </w:rPr>
        <w:t>在</w:t>
      </w:r>
      <w:r w:rsidR="004C5EB9">
        <w:rPr>
          <w:rFonts w:asciiTheme="majorEastAsia" w:eastAsiaTheme="majorEastAsia" w:hAnsiTheme="majorEastAsia" w:hint="eastAsia"/>
          <w:szCs w:val="21"/>
        </w:rPr>
        <w:t>研究的</w:t>
      </w:r>
      <w:r>
        <w:rPr>
          <w:rFonts w:asciiTheme="majorEastAsia" w:eastAsiaTheme="majorEastAsia" w:hAnsiTheme="majorEastAsia" w:hint="eastAsia"/>
          <w:szCs w:val="21"/>
        </w:rPr>
        <w:t>过程中所用的具体</w:t>
      </w:r>
      <w:r w:rsidR="004C5EB9">
        <w:rPr>
          <w:rFonts w:asciiTheme="majorEastAsia" w:eastAsiaTheme="majorEastAsia" w:hAnsiTheme="majorEastAsia" w:hint="eastAsia"/>
          <w:szCs w:val="21"/>
        </w:rPr>
        <w:t>方法如下：</w:t>
      </w:r>
    </w:p>
    <w:p w:rsidR="00FD6403" w:rsidRPr="005550C1" w:rsidRDefault="00FD6403" w:rsidP="00FD6403">
      <w:pPr>
        <w:spacing w:line="360" w:lineRule="auto"/>
        <w:ind w:firstLineChars="196" w:firstLine="413"/>
        <w:rPr>
          <w:b/>
          <w:szCs w:val="21"/>
        </w:rPr>
      </w:pPr>
      <w:r w:rsidRPr="002C6749">
        <w:rPr>
          <w:rFonts w:hint="eastAsia"/>
          <w:b/>
          <w:szCs w:val="21"/>
        </w:rPr>
        <w:t>案例研究法</w:t>
      </w:r>
      <w:r>
        <w:rPr>
          <w:rFonts w:hint="eastAsia"/>
          <w:b/>
          <w:szCs w:val="21"/>
        </w:rPr>
        <w:t xml:space="preserve">  </w:t>
      </w:r>
      <w:r w:rsidRPr="002C6749">
        <w:rPr>
          <w:rFonts w:hint="eastAsia"/>
          <w:szCs w:val="21"/>
        </w:rPr>
        <w:t>案例研究主要回答“怎么回事”和“为什么”的问题，课题研究以学生数学课堂学习为背景，对数学教学过程深入的挖掘和细致的描述，以学习理论和心理学理论为依据，进行分析、解释、判断、评价，探索培养学生深层次数学思维的策略与方法。</w:t>
      </w:r>
    </w:p>
    <w:p w:rsidR="00FD6403" w:rsidRPr="001866BA" w:rsidRDefault="00FD6403" w:rsidP="001866BA">
      <w:pPr>
        <w:spacing w:line="360" w:lineRule="auto"/>
        <w:ind w:firstLineChars="147" w:firstLine="310"/>
        <w:rPr>
          <w:b/>
          <w:szCs w:val="21"/>
        </w:rPr>
      </w:pPr>
      <w:r w:rsidRPr="002C6749">
        <w:rPr>
          <w:rFonts w:hint="eastAsia"/>
          <w:b/>
          <w:szCs w:val="21"/>
        </w:rPr>
        <w:t>文献研究</w:t>
      </w:r>
      <w:r w:rsidR="00B6112A">
        <w:rPr>
          <w:rFonts w:hint="eastAsia"/>
          <w:b/>
          <w:szCs w:val="21"/>
        </w:rPr>
        <w:t>法</w:t>
      </w:r>
      <w:r>
        <w:rPr>
          <w:rFonts w:hint="eastAsia"/>
          <w:b/>
          <w:szCs w:val="21"/>
        </w:rPr>
        <w:t xml:space="preserve">  </w:t>
      </w:r>
      <w:r>
        <w:rPr>
          <w:rFonts w:hint="eastAsia"/>
          <w:szCs w:val="21"/>
        </w:rPr>
        <w:t>基于我国数学教育界没有深</w:t>
      </w:r>
      <w:r w:rsidRPr="00A17FF3">
        <w:rPr>
          <w:rFonts w:hint="eastAsia"/>
          <w:szCs w:val="21"/>
        </w:rPr>
        <w:t>层次思维这一提法，因此本课题采取文献研究法，在阅</w:t>
      </w:r>
      <w:r>
        <w:rPr>
          <w:rFonts w:hint="eastAsia"/>
          <w:szCs w:val="21"/>
        </w:rPr>
        <w:t>读</w:t>
      </w:r>
      <w:r w:rsidRPr="00A17FF3">
        <w:rPr>
          <w:rFonts w:hint="eastAsia"/>
          <w:szCs w:val="21"/>
        </w:rPr>
        <w:t>资料的基础上进行文献追踪研究，并借助互联网的力量，查阅</w:t>
      </w:r>
      <w:r>
        <w:rPr>
          <w:rFonts w:hint="eastAsia"/>
          <w:szCs w:val="21"/>
        </w:rPr>
        <w:t>数学教育</w:t>
      </w:r>
      <w:r w:rsidRPr="00A17FF3">
        <w:rPr>
          <w:rFonts w:hint="eastAsia"/>
          <w:szCs w:val="21"/>
        </w:rPr>
        <w:t>相关网站</w:t>
      </w:r>
      <w:r w:rsidRPr="00A17FF3">
        <w:rPr>
          <w:rFonts w:hint="eastAsia"/>
          <w:szCs w:val="21"/>
        </w:rPr>
        <w:lastRenderedPageBreak/>
        <w:t>的信息．</w:t>
      </w:r>
    </w:p>
    <w:p w:rsidR="001866BA" w:rsidRPr="001866BA" w:rsidRDefault="001866BA" w:rsidP="001866BA">
      <w:pPr>
        <w:spacing w:line="360" w:lineRule="auto"/>
        <w:ind w:firstLineChars="147" w:firstLine="310"/>
        <w:rPr>
          <w:b/>
          <w:szCs w:val="21"/>
        </w:rPr>
      </w:pPr>
      <w:r>
        <w:rPr>
          <w:rFonts w:hint="eastAsia"/>
          <w:b/>
          <w:szCs w:val="21"/>
        </w:rPr>
        <w:t>调查法</w:t>
      </w:r>
      <w:r w:rsidR="00FD6403">
        <w:rPr>
          <w:rFonts w:hint="eastAsia"/>
          <w:b/>
          <w:szCs w:val="21"/>
        </w:rPr>
        <w:t xml:space="preserve">  </w:t>
      </w:r>
      <w:r w:rsidR="00FD6403" w:rsidRPr="00A17FF3">
        <w:rPr>
          <w:rFonts w:hint="eastAsia"/>
          <w:szCs w:val="21"/>
        </w:rPr>
        <w:t>根据前面所建立的数学高层次思维概念模型，设计因素评价测试</w:t>
      </w:r>
      <w:r w:rsidR="00FD6403">
        <w:rPr>
          <w:rFonts w:hint="eastAsia"/>
          <w:szCs w:val="21"/>
        </w:rPr>
        <w:t>卷．选择普通初中</w:t>
      </w:r>
      <w:r w:rsidR="00FD6403" w:rsidRPr="00A17FF3">
        <w:rPr>
          <w:rFonts w:hint="eastAsia"/>
          <w:szCs w:val="21"/>
        </w:rPr>
        <w:t>学生作为测试对象，并在班级测试的基础上进行教师与学生的个别访谈，最后通过测试结果的分析，提出相对应的教学建议．</w:t>
      </w:r>
      <w:r w:rsidRPr="00A17FF3">
        <w:rPr>
          <w:rFonts w:hint="eastAsia"/>
          <w:szCs w:val="21"/>
        </w:rPr>
        <w:t>用多元分析的数学方法把一组反映可观</w:t>
      </w:r>
      <w:r>
        <w:rPr>
          <w:rFonts w:hint="eastAsia"/>
          <w:szCs w:val="21"/>
        </w:rPr>
        <w:t>查</w:t>
      </w:r>
      <w:r w:rsidRPr="00A17FF3">
        <w:rPr>
          <w:rFonts w:hint="eastAsia"/>
          <w:szCs w:val="21"/>
        </w:rPr>
        <w:t>事物性质、状态、特点等的变量简化为少数几个能够反映出事物内在联系、决定事物本质特征的代表性根据我国对数学思维品质的研究，采用经验观察法得知，在数学</w:t>
      </w:r>
      <w:r>
        <w:rPr>
          <w:rFonts w:hint="eastAsia"/>
          <w:szCs w:val="21"/>
        </w:rPr>
        <w:t>活动中</w:t>
      </w:r>
      <w:r w:rsidRPr="00A17FF3">
        <w:rPr>
          <w:rFonts w:hint="eastAsia"/>
          <w:szCs w:val="21"/>
        </w:rPr>
        <w:t>学生认识问题有深刻与肤浅之分，解决问题的方法有灵活与呆板、常规与新颖之</w:t>
      </w:r>
      <w:r w:rsidRPr="00053607">
        <w:rPr>
          <w:rFonts w:hint="eastAsia"/>
          <w:szCs w:val="21"/>
        </w:rPr>
        <w:t>分，</w:t>
      </w:r>
      <w:r w:rsidRPr="00A17FF3">
        <w:rPr>
          <w:rFonts w:hint="eastAsia"/>
          <w:szCs w:val="21"/>
        </w:rPr>
        <w:t>在思考时的速度有快慢之分，</w:t>
      </w:r>
      <w:r>
        <w:rPr>
          <w:rFonts w:hint="eastAsia"/>
          <w:szCs w:val="21"/>
        </w:rPr>
        <w:t>通过调查学生，以</w:t>
      </w:r>
      <w:r w:rsidRPr="00A17FF3">
        <w:rPr>
          <w:rFonts w:hint="eastAsia"/>
          <w:szCs w:val="21"/>
        </w:rPr>
        <w:t>数学思维的深刻性、灵活性、独创性、批判性及敏捷性这五个因素来表征</w:t>
      </w:r>
      <w:r>
        <w:rPr>
          <w:rFonts w:hint="eastAsia"/>
          <w:szCs w:val="21"/>
        </w:rPr>
        <w:t>确定学生</w:t>
      </w:r>
      <w:r w:rsidRPr="00A17FF3">
        <w:rPr>
          <w:rFonts w:hint="eastAsia"/>
          <w:szCs w:val="21"/>
        </w:rPr>
        <w:t>数学高层次思维，并以数学高层次思维在每个因素上的表现</w:t>
      </w:r>
      <w:r>
        <w:rPr>
          <w:rFonts w:hint="eastAsia"/>
          <w:szCs w:val="21"/>
        </w:rPr>
        <w:t>对学生进行</w:t>
      </w:r>
      <w:r w:rsidRPr="00A17FF3">
        <w:rPr>
          <w:rFonts w:hint="eastAsia"/>
          <w:szCs w:val="21"/>
        </w:rPr>
        <w:t>界定</w:t>
      </w:r>
      <w:r w:rsidRPr="00053607">
        <w:rPr>
          <w:rFonts w:hint="eastAsia"/>
          <w:szCs w:val="21"/>
        </w:rPr>
        <w:t>．</w:t>
      </w:r>
    </w:p>
    <w:p w:rsidR="00A00A89" w:rsidRPr="00A00A89" w:rsidRDefault="00AE687E" w:rsidP="00B530B6">
      <w:pPr>
        <w:shd w:val="clear" w:color="auto" w:fill="FFFFFF"/>
        <w:spacing w:line="360" w:lineRule="auto"/>
        <w:ind w:firstLineChars="147" w:firstLine="310"/>
        <w:rPr>
          <w:rFonts w:ascii="Arial" w:eastAsia="宋体" w:hAnsi="Arial" w:cs="Arial"/>
          <w:color w:val="333333"/>
          <w:kern w:val="0"/>
          <w:szCs w:val="21"/>
        </w:rPr>
      </w:pPr>
      <w:r w:rsidRPr="00AE687E">
        <w:rPr>
          <w:rFonts w:hint="eastAsia"/>
          <w:b/>
          <w:szCs w:val="21"/>
        </w:rPr>
        <w:t>行动研究法</w:t>
      </w:r>
      <w:r w:rsidRPr="00AE687E">
        <w:rPr>
          <w:rFonts w:hint="eastAsia"/>
          <w:b/>
          <w:szCs w:val="21"/>
        </w:rPr>
        <w:t xml:space="preserve">  </w:t>
      </w:r>
      <w:r w:rsidRPr="00A00A89">
        <w:rPr>
          <w:szCs w:val="21"/>
        </w:rPr>
        <w:t>行动研究是指在</w:t>
      </w:r>
      <w:hyperlink r:id="rId18" w:tgtFrame="_blank" w:history="1">
        <w:r w:rsidRPr="00A00A89">
          <w:rPr>
            <w:szCs w:val="21"/>
          </w:rPr>
          <w:t>自然</w:t>
        </w:r>
      </w:hyperlink>
      <w:r w:rsidRPr="00A00A89">
        <w:rPr>
          <w:szCs w:val="21"/>
        </w:rPr>
        <w:t>、真实的教育环境中，教育实际工作者按照一定的操作程序，综合运用多种</w:t>
      </w:r>
      <w:hyperlink r:id="rId19" w:tgtFrame="_blank" w:history="1">
        <w:r w:rsidRPr="00A00A89">
          <w:rPr>
            <w:szCs w:val="21"/>
          </w:rPr>
          <w:t>研究方法</w:t>
        </w:r>
      </w:hyperlink>
      <w:r w:rsidRPr="00A00A89">
        <w:rPr>
          <w:szCs w:val="21"/>
        </w:rPr>
        <w:t>与技术，以解决教育实际问题</w:t>
      </w:r>
      <w:r w:rsidRPr="00A00A89">
        <w:rPr>
          <w:rFonts w:ascii="Arial" w:eastAsia="宋体" w:hAnsi="Arial" w:cs="Arial"/>
          <w:kern w:val="0"/>
          <w:szCs w:val="21"/>
        </w:rPr>
        <w:t>为首要目标的一种研究模式。</w:t>
      </w:r>
      <w:r w:rsidR="00A00A89" w:rsidRPr="00A00A89">
        <w:rPr>
          <w:rFonts w:ascii="Arial" w:eastAsia="宋体" w:hAnsi="Arial" w:cs="Arial"/>
          <w:kern w:val="0"/>
          <w:szCs w:val="21"/>
        </w:rPr>
        <w:t>行动研究法是一种适应小范围内教育改革的探索性的研究方法，其目的不在于建立理论、归纳</w:t>
      </w:r>
      <w:hyperlink r:id="rId20" w:tgtFrame="_blank" w:history="1">
        <w:r w:rsidR="00A00A89" w:rsidRPr="00A00A89">
          <w:rPr>
            <w:rFonts w:ascii="Arial" w:eastAsia="宋体" w:hAnsi="Arial" w:cs="Arial"/>
            <w:kern w:val="0"/>
            <w:szCs w:val="21"/>
          </w:rPr>
          <w:t>规律</w:t>
        </w:r>
      </w:hyperlink>
      <w:r w:rsidR="00A00A89" w:rsidRPr="00A00A89">
        <w:rPr>
          <w:rFonts w:ascii="Arial" w:eastAsia="宋体" w:hAnsi="Arial" w:cs="Arial"/>
          <w:kern w:val="0"/>
          <w:szCs w:val="21"/>
        </w:rPr>
        <w:t>，而是针对教育活动和教育实践中的问题，在行动研究中不断地探索、改进和解决教育实际问题。行动研究将改革行动与研究工作相结合，与教育实践的具体改革行动紧密相连。</w:t>
      </w:r>
    </w:p>
    <w:p w:rsidR="00492062" w:rsidRDefault="006E5E0C" w:rsidP="00A84111">
      <w:pPr>
        <w:ind w:firstLineChars="49" w:firstLine="118"/>
        <w:rPr>
          <w:b/>
          <w:sz w:val="24"/>
          <w:szCs w:val="24"/>
        </w:rPr>
      </w:pPr>
      <w:r>
        <w:rPr>
          <w:rFonts w:hint="eastAsia"/>
          <w:sz w:val="24"/>
          <w:szCs w:val="24"/>
        </w:rPr>
        <w:t xml:space="preserve"> </w:t>
      </w:r>
      <w:r w:rsidR="00D017CE">
        <w:rPr>
          <w:rFonts w:hint="eastAsia"/>
          <w:sz w:val="24"/>
          <w:szCs w:val="24"/>
        </w:rPr>
        <w:t>六、</w:t>
      </w:r>
      <w:r w:rsidR="006B6FF4">
        <w:rPr>
          <w:rFonts w:hint="eastAsia"/>
          <w:b/>
          <w:sz w:val="24"/>
          <w:szCs w:val="24"/>
        </w:rPr>
        <w:t>课题研究的</w:t>
      </w:r>
      <w:r w:rsidR="00EA0778">
        <w:rPr>
          <w:rFonts w:hint="eastAsia"/>
          <w:b/>
          <w:sz w:val="24"/>
          <w:szCs w:val="24"/>
        </w:rPr>
        <w:t>原则、</w:t>
      </w:r>
      <w:r w:rsidR="006B6FF4">
        <w:rPr>
          <w:rFonts w:hint="eastAsia"/>
          <w:b/>
          <w:sz w:val="24"/>
          <w:szCs w:val="24"/>
        </w:rPr>
        <w:t>基本思路</w:t>
      </w:r>
      <w:r w:rsidR="00EB2590">
        <w:rPr>
          <w:rFonts w:hint="eastAsia"/>
          <w:b/>
          <w:sz w:val="24"/>
          <w:szCs w:val="24"/>
        </w:rPr>
        <w:t>、措施</w:t>
      </w:r>
    </w:p>
    <w:p w:rsidR="00EA0778" w:rsidRDefault="00EA0778" w:rsidP="00B7063E">
      <w:pPr>
        <w:spacing w:line="336" w:lineRule="auto"/>
        <w:rPr>
          <w:rFonts w:ascii="宋体" w:eastAsia="宋体" w:hAnsi="宋体" w:cs="Times New Roman"/>
          <w:b/>
          <w:sz w:val="24"/>
          <w:szCs w:val="24"/>
        </w:rPr>
      </w:pPr>
      <w:r>
        <w:rPr>
          <w:rFonts w:ascii="宋体" w:eastAsia="宋体" w:hAnsi="宋体" w:cs="Times New Roman" w:hint="eastAsia"/>
          <w:b/>
          <w:sz w:val="24"/>
          <w:szCs w:val="24"/>
        </w:rPr>
        <w:t>（一）课题研究的原则</w:t>
      </w:r>
    </w:p>
    <w:p w:rsidR="00EA0778" w:rsidRPr="008C76A0" w:rsidRDefault="00EA0778" w:rsidP="008C76A0">
      <w:pPr>
        <w:spacing w:line="336" w:lineRule="auto"/>
        <w:ind w:firstLineChars="200" w:firstLine="422"/>
        <w:rPr>
          <w:rFonts w:ascii="宋体" w:eastAsia="宋体" w:hAnsi="宋体" w:cs="Times New Roman"/>
          <w:b/>
          <w:sz w:val="24"/>
          <w:szCs w:val="24"/>
        </w:rPr>
      </w:pPr>
      <w:r w:rsidRPr="008C76A0">
        <w:rPr>
          <w:rFonts w:ascii="宋体" w:eastAsia="宋体" w:hAnsi="宋体" w:cs="Times New Roman" w:hint="eastAsia"/>
          <w:b/>
          <w:szCs w:val="21"/>
        </w:rPr>
        <w:t>1.主体性原则</w:t>
      </w:r>
      <w:r w:rsidR="008C76A0">
        <w:rPr>
          <w:rFonts w:ascii="宋体" w:eastAsia="宋体" w:hAnsi="宋体" w:hint="eastAsia"/>
          <w:b/>
          <w:szCs w:val="21"/>
        </w:rPr>
        <w:t xml:space="preserve">  </w:t>
      </w:r>
      <w:r w:rsidRPr="00567A80">
        <w:rPr>
          <w:rFonts w:ascii="宋体" w:eastAsia="宋体" w:hAnsi="宋体" w:cs="Times New Roman" w:hint="eastAsia"/>
          <w:szCs w:val="21"/>
        </w:rPr>
        <w:t>学生是教育的对象，又是学习的主体。教育行为的着眼点是学生，因此在研究中要把学生放在主体地位，</w:t>
      </w:r>
      <w:r w:rsidRPr="00567A80">
        <w:rPr>
          <w:rFonts w:ascii="宋体" w:eastAsia="宋体" w:hAnsi="宋体" w:hint="eastAsia"/>
          <w:szCs w:val="21"/>
        </w:rPr>
        <w:t>关注学生已有的知识经验，遵循学生心理认知规律，激发学生学习主动性，发挥</w:t>
      </w:r>
      <w:r w:rsidR="00557531" w:rsidRPr="00567A80">
        <w:rPr>
          <w:rFonts w:ascii="宋体" w:eastAsia="宋体" w:hAnsi="宋体" w:hint="eastAsia"/>
          <w:szCs w:val="21"/>
        </w:rPr>
        <w:t>其个性</w:t>
      </w:r>
      <w:r w:rsidRPr="00567A80">
        <w:rPr>
          <w:rFonts w:ascii="宋体" w:eastAsia="宋体" w:hAnsi="宋体" w:hint="eastAsia"/>
          <w:szCs w:val="21"/>
        </w:rPr>
        <w:t>特长。</w:t>
      </w:r>
      <w:r w:rsidRPr="00567A80">
        <w:rPr>
          <w:rFonts w:ascii="宋体" w:eastAsia="宋体" w:hAnsi="宋体" w:cs="Times New Roman" w:hint="eastAsia"/>
          <w:szCs w:val="21"/>
        </w:rPr>
        <w:t>生自我重塑健全人格。</w:t>
      </w:r>
    </w:p>
    <w:p w:rsidR="00567A80" w:rsidRPr="008C76A0" w:rsidRDefault="00EA0778" w:rsidP="008C76A0">
      <w:pPr>
        <w:spacing w:line="336" w:lineRule="auto"/>
        <w:ind w:firstLineChars="200" w:firstLine="422"/>
        <w:rPr>
          <w:rFonts w:ascii="宋体" w:eastAsia="宋体" w:hAnsi="宋体" w:cs="Times New Roman"/>
          <w:b/>
          <w:szCs w:val="21"/>
        </w:rPr>
      </w:pPr>
      <w:r w:rsidRPr="008C76A0">
        <w:rPr>
          <w:rFonts w:ascii="宋体" w:eastAsia="宋体" w:hAnsi="宋体" w:cs="Times New Roman" w:hint="eastAsia"/>
          <w:b/>
          <w:szCs w:val="21"/>
        </w:rPr>
        <w:t>2.整体性原则</w:t>
      </w:r>
      <w:r w:rsidR="008C76A0">
        <w:rPr>
          <w:rFonts w:ascii="宋体" w:eastAsia="宋体" w:hAnsi="宋体" w:hint="eastAsia"/>
          <w:b/>
          <w:szCs w:val="21"/>
        </w:rPr>
        <w:t xml:space="preserve">  </w:t>
      </w:r>
      <w:r w:rsidR="00567A80" w:rsidRPr="00E80F25">
        <w:rPr>
          <w:rFonts w:hint="eastAsia"/>
          <w:szCs w:val="21"/>
        </w:rPr>
        <w:t>通过数学学科教学</w:t>
      </w:r>
      <w:r w:rsidR="00567A80">
        <w:rPr>
          <w:rFonts w:hint="eastAsia"/>
          <w:szCs w:val="21"/>
        </w:rPr>
        <w:t>平台</w:t>
      </w:r>
      <w:r w:rsidR="00567A80" w:rsidRPr="00E80F25">
        <w:rPr>
          <w:rFonts w:hint="eastAsia"/>
          <w:szCs w:val="21"/>
        </w:rPr>
        <w:t>促进学生</w:t>
      </w:r>
      <w:r w:rsidR="00567A80">
        <w:rPr>
          <w:rFonts w:hint="eastAsia"/>
          <w:szCs w:val="21"/>
        </w:rPr>
        <w:t>能力</w:t>
      </w:r>
      <w:r w:rsidR="00567A80" w:rsidRPr="00E80F25">
        <w:rPr>
          <w:rFonts w:hint="eastAsia"/>
          <w:szCs w:val="21"/>
        </w:rPr>
        <w:t>发展，对学生</w:t>
      </w:r>
      <w:r w:rsidR="00567A80">
        <w:rPr>
          <w:rFonts w:hint="eastAsia"/>
          <w:szCs w:val="21"/>
        </w:rPr>
        <w:t>能力</w:t>
      </w:r>
      <w:r w:rsidR="00567A80" w:rsidRPr="00E80F25">
        <w:rPr>
          <w:rFonts w:hint="eastAsia"/>
          <w:szCs w:val="21"/>
        </w:rPr>
        <w:t>的培养</w:t>
      </w:r>
      <w:r w:rsidR="00567A80">
        <w:rPr>
          <w:rFonts w:hint="eastAsia"/>
          <w:szCs w:val="21"/>
        </w:rPr>
        <w:t>是根据学生的心理过程，</w:t>
      </w:r>
      <w:r w:rsidR="00567A80" w:rsidRPr="00E80F25">
        <w:rPr>
          <w:rFonts w:hint="eastAsia"/>
          <w:szCs w:val="21"/>
        </w:rPr>
        <w:t>认知理解数学知识，实现学生人格健全和核心能力发展的目标</w:t>
      </w:r>
      <w:r w:rsidR="00567A80">
        <w:rPr>
          <w:rFonts w:hint="eastAsia"/>
          <w:szCs w:val="21"/>
        </w:rPr>
        <w:t>，为了学生整个人生发展，我们可以从</w:t>
      </w:r>
      <w:r w:rsidR="00567A80" w:rsidRPr="00E80F25">
        <w:rPr>
          <w:rFonts w:hint="eastAsia"/>
          <w:szCs w:val="21"/>
        </w:rPr>
        <w:t>四个</w:t>
      </w:r>
      <w:r w:rsidR="00567A80">
        <w:rPr>
          <w:rFonts w:hint="eastAsia"/>
          <w:szCs w:val="21"/>
        </w:rPr>
        <w:t>发展</w:t>
      </w:r>
      <w:r w:rsidR="00567A80" w:rsidRPr="00E80F25">
        <w:rPr>
          <w:rFonts w:hint="eastAsia"/>
          <w:szCs w:val="21"/>
        </w:rPr>
        <w:t>维度关注</w:t>
      </w:r>
      <w:r w:rsidR="00567A80">
        <w:rPr>
          <w:rFonts w:hint="eastAsia"/>
          <w:szCs w:val="21"/>
        </w:rPr>
        <w:t>学生</w:t>
      </w:r>
      <w:r w:rsidR="00567A80" w:rsidRPr="00E80F25">
        <w:rPr>
          <w:rFonts w:hint="eastAsia"/>
          <w:szCs w:val="21"/>
        </w:rPr>
        <w:t>，引导学生发展</w:t>
      </w:r>
      <w:r w:rsidR="00567A80">
        <w:rPr>
          <w:rFonts w:hint="eastAsia"/>
          <w:szCs w:val="21"/>
        </w:rPr>
        <w:t>，即</w:t>
      </w:r>
      <w:r w:rsidR="00567A80" w:rsidRPr="00E80F25">
        <w:rPr>
          <w:rFonts w:hint="eastAsia"/>
          <w:szCs w:val="21"/>
        </w:rPr>
        <w:t>“数学认知理解”、“</w:t>
      </w:r>
      <w:r w:rsidR="00567A80">
        <w:rPr>
          <w:rFonts w:hint="eastAsia"/>
          <w:szCs w:val="21"/>
        </w:rPr>
        <w:t>学习</w:t>
      </w:r>
      <w:r w:rsidR="00567A80" w:rsidRPr="00E80F25">
        <w:rPr>
          <w:rFonts w:hint="eastAsia"/>
          <w:szCs w:val="21"/>
        </w:rPr>
        <w:t>心理过程”、“培育健全人格”、“发展核心能力”。</w:t>
      </w:r>
      <w:r w:rsidR="00567A80">
        <w:rPr>
          <w:rFonts w:hint="eastAsia"/>
          <w:szCs w:val="21"/>
        </w:rPr>
        <w:t>”</w:t>
      </w:r>
    </w:p>
    <w:p w:rsidR="008C76A0" w:rsidRPr="008C76A0" w:rsidRDefault="00EA0778" w:rsidP="008C76A0">
      <w:pPr>
        <w:spacing w:line="336" w:lineRule="auto"/>
        <w:ind w:firstLineChars="200" w:firstLine="422"/>
        <w:rPr>
          <w:rFonts w:ascii="宋体" w:eastAsia="宋体" w:hAnsi="宋体" w:cs="Times New Roman"/>
          <w:b/>
          <w:szCs w:val="21"/>
        </w:rPr>
      </w:pPr>
      <w:r w:rsidRPr="008C76A0">
        <w:rPr>
          <w:rFonts w:ascii="宋体" w:eastAsia="宋体" w:hAnsi="宋体" w:cs="Times New Roman" w:hint="eastAsia"/>
          <w:b/>
          <w:szCs w:val="21"/>
        </w:rPr>
        <w:t>3.发展性原则</w:t>
      </w:r>
      <w:r w:rsidR="008C76A0">
        <w:rPr>
          <w:rFonts w:ascii="宋体" w:eastAsia="宋体" w:hAnsi="宋体" w:hint="eastAsia"/>
          <w:b/>
          <w:szCs w:val="21"/>
        </w:rPr>
        <w:t xml:space="preserve">  </w:t>
      </w:r>
      <w:r w:rsidR="00567A80" w:rsidRPr="008C76A0">
        <w:rPr>
          <w:rFonts w:hint="eastAsia"/>
          <w:szCs w:val="21"/>
        </w:rPr>
        <w:t>培养学生深层次数学思维过程中，我们应认识到浅层次和深层次是相对的，并且深层次是从浅层转化来的</w:t>
      </w:r>
      <w:r w:rsidR="008C76A0" w:rsidRPr="008C76A0">
        <w:rPr>
          <w:rFonts w:hint="eastAsia"/>
          <w:szCs w:val="21"/>
        </w:rPr>
        <w:t>，引导</w:t>
      </w:r>
      <w:r w:rsidR="008C76A0" w:rsidRPr="008C76A0">
        <w:rPr>
          <w:rFonts w:ascii="Calibri" w:eastAsia="宋体" w:hAnsi="Calibri" w:cs="Times New Roman" w:hint="eastAsia"/>
          <w:szCs w:val="21"/>
        </w:rPr>
        <w:t>学生不断自我完善，促进学生自我成长与发展。</w:t>
      </w:r>
    </w:p>
    <w:p w:rsidR="00EA0778" w:rsidRPr="008C76A0" w:rsidRDefault="00EA0778" w:rsidP="008C76A0">
      <w:pPr>
        <w:spacing w:line="336" w:lineRule="auto"/>
        <w:ind w:firstLineChars="200" w:firstLine="422"/>
        <w:rPr>
          <w:rFonts w:ascii="Calibri" w:eastAsia="宋体" w:hAnsi="Calibri" w:cs="Times New Roman"/>
          <w:b/>
          <w:szCs w:val="21"/>
        </w:rPr>
      </w:pPr>
      <w:r w:rsidRPr="008C76A0">
        <w:rPr>
          <w:rFonts w:ascii="Calibri" w:eastAsia="宋体" w:hAnsi="Calibri" w:cs="Times New Roman" w:hint="eastAsia"/>
          <w:b/>
          <w:szCs w:val="21"/>
        </w:rPr>
        <w:t>4.</w:t>
      </w:r>
      <w:r w:rsidRPr="008C76A0">
        <w:rPr>
          <w:rFonts w:ascii="Calibri" w:eastAsia="宋体" w:hAnsi="Calibri" w:cs="Times New Roman" w:hint="eastAsia"/>
          <w:b/>
          <w:szCs w:val="21"/>
        </w:rPr>
        <w:t>差异性原则</w:t>
      </w:r>
      <w:r w:rsidR="008C76A0">
        <w:rPr>
          <w:rFonts w:hint="eastAsia"/>
          <w:b/>
          <w:szCs w:val="21"/>
        </w:rPr>
        <w:t xml:space="preserve"> </w:t>
      </w:r>
      <w:r w:rsidRPr="008C76A0">
        <w:rPr>
          <w:rFonts w:ascii="Calibri" w:eastAsia="宋体" w:hAnsi="Calibri" w:cs="Times New Roman" w:hint="eastAsia"/>
          <w:szCs w:val="21"/>
        </w:rPr>
        <w:t>在教育过程中要关注学生的个体差异，及时了解和发现不同年龄和不同环境下学生的个体差异问题，将群体教育与个别化引导、疏导相结合。针对学生的不同问题，</w:t>
      </w:r>
      <w:r w:rsidR="008C76A0" w:rsidRPr="008C76A0">
        <w:rPr>
          <w:rFonts w:hint="eastAsia"/>
          <w:szCs w:val="21"/>
        </w:rPr>
        <w:t>设计不同任务，</w:t>
      </w:r>
      <w:r w:rsidRPr="008C76A0">
        <w:rPr>
          <w:rFonts w:ascii="Calibri" w:eastAsia="宋体" w:hAnsi="Calibri" w:cs="Times New Roman" w:hint="eastAsia"/>
          <w:szCs w:val="21"/>
        </w:rPr>
        <w:t>以引导为主，使</w:t>
      </w:r>
      <w:r w:rsidR="008C76A0" w:rsidRPr="008C76A0">
        <w:rPr>
          <w:rFonts w:hint="eastAsia"/>
          <w:szCs w:val="21"/>
        </w:rPr>
        <w:t>对学生思维品质的培养具有</w:t>
      </w:r>
      <w:r w:rsidRPr="008C76A0">
        <w:rPr>
          <w:rFonts w:ascii="Calibri" w:eastAsia="宋体" w:hAnsi="Calibri" w:cs="Times New Roman" w:hint="eastAsia"/>
          <w:szCs w:val="21"/>
        </w:rPr>
        <w:t>针对性和实效性。</w:t>
      </w:r>
    </w:p>
    <w:p w:rsidR="00EA0778" w:rsidRPr="008C76A0" w:rsidRDefault="00EA0778" w:rsidP="008C76A0">
      <w:pPr>
        <w:spacing w:line="336" w:lineRule="auto"/>
        <w:ind w:firstLineChars="200" w:firstLine="422"/>
        <w:rPr>
          <w:rFonts w:ascii="Calibri" w:eastAsia="宋体" w:hAnsi="Calibri" w:cs="Times New Roman"/>
          <w:b/>
          <w:szCs w:val="21"/>
        </w:rPr>
      </w:pPr>
      <w:r w:rsidRPr="008C76A0">
        <w:rPr>
          <w:rFonts w:ascii="Calibri" w:eastAsia="宋体" w:hAnsi="Calibri" w:cs="Times New Roman" w:hint="eastAsia"/>
          <w:b/>
          <w:szCs w:val="21"/>
        </w:rPr>
        <w:t>5.</w:t>
      </w:r>
      <w:r w:rsidRPr="008C76A0">
        <w:rPr>
          <w:rFonts w:ascii="Calibri" w:eastAsia="宋体" w:hAnsi="Calibri" w:cs="Times New Roman" w:hint="eastAsia"/>
          <w:b/>
          <w:szCs w:val="21"/>
        </w:rPr>
        <w:t>系统性原则</w:t>
      </w:r>
      <w:r w:rsidR="008C76A0">
        <w:rPr>
          <w:rFonts w:hint="eastAsia"/>
          <w:b/>
          <w:szCs w:val="21"/>
        </w:rPr>
        <w:t xml:space="preserve">  </w:t>
      </w:r>
      <w:r w:rsidRPr="008C76A0">
        <w:rPr>
          <w:rFonts w:ascii="Calibri" w:eastAsia="宋体" w:hAnsi="Calibri" w:cs="Times New Roman" w:hint="eastAsia"/>
          <w:szCs w:val="21"/>
        </w:rPr>
        <w:t>本课题的研究与实施，从指导思想、内容、方法、设计、评价等方面都注意系统化、序列化，要避免随意化、盲目性。实施计划要明确而细致，实施方案要时时检查落实，坚持在研究中实践，在实践中研究。</w:t>
      </w:r>
    </w:p>
    <w:p w:rsidR="00EA0778" w:rsidRPr="00EA0778" w:rsidRDefault="00B7063E" w:rsidP="00A84111">
      <w:pPr>
        <w:ind w:firstLineChars="49" w:firstLine="118"/>
        <w:rPr>
          <w:b/>
          <w:sz w:val="24"/>
          <w:szCs w:val="24"/>
        </w:rPr>
      </w:pPr>
      <w:r>
        <w:rPr>
          <w:rFonts w:hint="eastAsia"/>
          <w:b/>
          <w:sz w:val="24"/>
          <w:szCs w:val="24"/>
        </w:rPr>
        <w:t>（二）基本思路</w:t>
      </w:r>
    </w:p>
    <w:p w:rsidR="004F681E" w:rsidRPr="00D820E3" w:rsidRDefault="00BC1237" w:rsidP="004F681E">
      <w:pPr>
        <w:pStyle w:val="a3"/>
        <w:spacing w:line="360" w:lineRule="auto"/>
        <w:ind w:firstLineChars="147" w:firstLine="309"/>
        <w:rPr>
          <w:szCs w:val="21"/>
        </w:rPr>
      </w:pPr>
      <w:r w:rsidRPr="00BC1237">
        <w:rPr>
          <w:rFonts w:hint="eastAsia"/>
          <w:szCs w:val="21"/>
        </w:rPr>
        <w:lastRenderedPageBreak/>
        <w:t>课题研究的</w:t>
      </w:r>
      <w:r w:rsidR="006E5E0C" w:rsidRPr="00BC1237">
        <w:rPr>
          <w:rFonts w:hint="eastAsia"/>
          <w:szCs w:val="21"/>
        </w:rPr>
        <w:t>方法主要采用案例研究法，文献法，量表调查法，借鉴现教育理论成果</w:t>
      </w:r>
      <w:r w:rsidR="004F681E">
        <w:rPr>
          <w:rFonts w:hint="eastAsia"/>
          <w:szCs w:val="21"/>
        </w:rPr>
        <w:t>。课题研究的主线是学生数学学习（学习类型分为数学概念、数学技能、问题解决）为载体，</w:t>
      </w:r>
      <w:r w:rsidR="00FC192E">
        <w:rPr>
          <w:rFonts w:hint="eastAsia"/>
          <w:szCs w:val="21"/>
        </w:rPr>
        <w:t>以学生学习能力和思维能力为目标，通过</w:t>
      </w:r>
      <w:r w:rsidR="004F681E">
        <w:rPr>
          <w:rFonts w:hint="eastAsia"/>
          <w:szCs w:val="21"/>
        </w:rPr>
        <w:t>心理学“思维品质”理论引导教师分析初中数学内容的结构层次，研究初中数学高认知思维品质，指导教师用思维结构层次理论研究学生数学认知的过程，通过真实的教学案例分析总结出浅层次数学思维转化为深层次数学思维策略、方法、原则及手段。</w:t>
      </w:r>
    </w:p>
    <w:p w:rsidR="00D820E3" w:rsidRDefault="006E5E0C" w:rsidP="00051070">
      <w:pPr>
        <w:spacing w:line="360" w:lineRule="auto"/>
        <w:ind w:firstLineChars="149" w:firstLine="313"/>
        <w:rPr>
          <w:szCs w:val="21"/>
        </w:rPr>
      </w:pPr>
      <w:r w:rsidRPr="00BC1237">
        <w:rPr>
          <w:rFonts w:hint="eastAsia"/>
          <w:szCs w:val="21"/>
        </w:rPr>
        <w:t>通过教学任务设计策略</w:t>
      </w:r>
      <w:r w:rsidR="00FA7912" w:rsidRPr="00BC1237">
        <w:rPr>
          <w:rFonts w:hint="eastAsia"/>
          <w:szCs w:val="21"/>
        </w:rPr>
        <w:t>，边实践边研究，不断分</w:t>
      </w:r>
      <w:r w:rsidR="00051070">
        <w:rPr>
          <w:rFonts w:hint="eastAsia"/>
          <w:szCs w:val="21"/>
        </w:rPr>
        <w:t>析总结，探索初中生学习过程中培养学生深层次数学思维的策略与方法。</w:t>
      </w:r>
    </w:p>
    <w:p w:rsidR="00AC2CF2" w:rsidRDefault="00AC2CF2" w:rsidP="00AC2CF2">
      <w:pPr>
        <w:ind w:firstLineChars="49" w:firstLine="118"/>
        <w:rPr>
          <w:b/>
          <w:sz w:val="24"/>
          <w:szCs w:val="24"/>
        </w:rPr>
      </w:pPr>
      <w:r w:rsidRPr="00AC2CF2">
        <w:rPr>
          <w:rFonts w:hint="eastAsia"/>
          <w:b/>
          <w:sz w:val="24"/>
          <w:szCs w:val="24"/>
        </w:rPr>
        <w:t>（三）研究措施</w:t>
      </w:r>
    </w:p>
    <w:p w:rsidR="00AC2CF2" w:rsidRDefault="00AC2CF2" w:rsidP="000B1BF5">
      <w:pPr>
        <w:spacing w:line="360" w:lineRule="auto"/>
        <w:ind w:firstLineChars="49" w:firstLine="103"/>
        <w:rPr>
          <w:szCs w:val="21"/>
        </w:rPr>
      </w:pPr>
      <w:r w:rsidRPr="00331E5C">
        <w:rPr>
          <w:rFonts w:hint="eastAsia"/>
          <w:b/>
          <w:szCs w:val="21"/>
        </w:rPr>
        <w:t>1.</w:t>
      </w:r>
      <w:r w:rsidRPr="00331E5C">
        <w:rPr>
          <w:rFonts w:hint="eastAsia"/>
          <w:b/>
          <w:szCs w:val="21"/>
        </w:rPr>
        <w:t>调查与访谈</w:t>
      </w:r>
      <w:r w:rsidRPr="00331E5C">
        <w:rPr>
          <w:rFonts w:hint="eastAsia"/>
          <w:szCs w:val="21"/>
        </w:rPr>
        <w:t xml:space="preserve"> </w:t>
      </w:r>
      <w:r w:rsidRPr="00331E5C">
        <w:rPr>
          <w:rFonts w:hint="eastAsia"/>
          <w:szCs w:val="21"/>
        </w:rPr>
        <w:t>结合当前实际教学情况，以研究目的为出发点，编制调查问卷，了解一线</w:t>
      </w:r>
      <w:r w:rsidR="00331E5C" w:rsidRPr="00331E5C">
        <w:rPr>
          <w:rFonts w:hint="eastAsia"/>
          <w:szCs w:val="21"/>
        </w:rPr>
        <w:t>教师对于深层次数学思维的基本看法和学生思维结构水平及思维习惯。</w:t>
      </w:r>
    </w:p>
    <w:p w:rsidR="00331E5C" w:rsidRDefault="00331E5C" w:rsidP="000B1BF5">
      <w:pPr>
        <w:spacing w:line="360" w:lineRule="auto"/>
        <w:ind w:firstLineChars="49" w:firstLine="103"/>
        <w:rPr>
          <w:szCs w:val="21"/>
        </w:rPr>
      </w:pPr>
      <w:r w:rsidRPr="00331E5C">
        <w:rPr>
          <w:rFonts w:hint="eastAsia"/>
          <w:b/>
          <w:szCs w:val="21"/>
        </w:rPr>
        <w:t>2.</w:t>
      </w:r>
      <w:r w:rsidRPr="00331E5C">
        <w:rPr>
          <w:rFonts w:hint="eastAsia"/>
          <w:b/>
          <w:szCs w:val="21"/>
        </w:rPr>
        <w:t>制定深层次思维</w:t>
      </w:r>
      <w:r w:rsidR="00385429">
        <w:rPr>
          <w:rFonts w:hint="eastAsia"/>
          <w:b/>
          <w:szCs w:val="21"/>
        </w:rPr>
        <w:t>指标体系</w:t>
      </w:r>
      <w:r>
        <w:rPr>
          <w:rFonts w:hint="eastAsia"/>
          <w:b/>
          <w:szCs w:val="21"/>
        </w:rPr>
        <w:t xml:space="preserve">  </w:t>
      </w:r>
      <w:r w:rsidRPr="000B1BF5">
        <w:rPr>
          <w:rFonts w:hint="eastAsia"/>
          <w:szCs w:val="21"/>
        </w:rPr>
        <w:t>判断学生是否具有</w:t>
      </w:r>
      <w:r w:rsidR="00DE0099">
        <w:rPr>
          <w:rFonts w:hint="eastAsia"/>
          <w:szCs w:val="21"/>
        </w:rPr>
        <w:t>深</w:t>
      </w:r>
      <w:r w:rsidRPr="000B1BF5">
        <w:rPr>
          <w:rFonts w:hint="eastAsia"/>
          <w:szCs w:val="21"/>
        </w:rPr>
        <w:t>层次数学思维主要是通过其在日常数学学习活动中的各项行为表现，看其是否具有较高层次</w:t>
      </w:r>
      <w:r w:rsidR="000B1BF5" w:rsidRPr="000B1BF5">
        <w:rPr>
          <w:rFonts w:hint="eastAsia"/>
          <w:szCs w:val="21"/>
        </w:rPr>
        <w:t>学生的表现等征。由于数学学习主要类型有数学概念理解，数学技能的习得，数学问题的解决，根据深层次数学思维的内涵，结合布卢姆目标分类理论</w:t>
      </w:r>
      <w:r w:rsidRPr="000B1BF5">
        <w:rPr>
          <w:rFonts w:hint="eastAsia"/>
          <w:szCs w:val="21"/>
        </w:rPr>
        <w:t xml:space="preserve"> </w:t>
      </w:r>
      <w:r w:rsidR="000B1BF5" w:rsidRPr="000B1BF5">
        <w:rPr>
          <w:rFonts w:hint="eastAsia"/>
          <w:szCs w:val="21"/>
        </w:rPr>
        <w:t>为各类学习类型过程中确定</w:t>
      </w:r>
      <w:r w:rsidR="003E251D">
        <w:rPr>
          <w:rFonts w:hint="eastAsia"/>
          <w:szCs w:val="21"/>
        </w:rPr>
        <w:t>深</w:t>
      </w:r>
      <w:r w:rsidR="000B1BF5" w:rsidRPr="000B1BF5">
        <w:rPr>
          <w:rFonts w:hint="eastAsia"/>
          <w:szCs w:val="21"/>
        </w:rPr>
        <w:t>层次数学思维的</w:t>
      </w:r>
      <w:r w:rsidR="003E251D">
        <w:rPr>
          <w:rFonts w:hint="eastAsia"/>
          <w:szCs w:val="21"/>
        </w:rPr>
        <w:t>指标体系</w:t>
      </w:r>
      <w:r w:rsidR="000B1BF5" w:rsidRPr="000B1BF5">
        <w:rPr>
          <w:rFonts w:hint="eastAsia"/>
          <w:szCs w:val="21"/>
        </w:rPr>
        <w:t>。</w:t>
      </w:r>
    </w:p>
    <w:p w:rsidR="000B1BF5" w:rsidRPr="00331E5C" w:rsidRDefault="00D92AB7" w:rsidP="000B1BF5">
      <w:pPr>
        <w:spacing w:line="360" w:lineRule="auto"/>
        <w:ind w:firstLineChars="49" w:firstLine="103"/>
        <w:rPr>
          <w:b/>
          <w:szCs w:val="21"/>
        </w:rPr>
      </w:pPr>
      <w:r>
        <w:rPr>
          <w:rFonts w:hint="eastAsia"/>
          <w:szCs w:val="21"/>
        </w:rPr>
        <w:t>3.</w:t>
      </w:r>
      <w:r w:rsidRPr="00D92AB7">
        <w:rPr>
          <w:rFonts w:hint="eastAsia"/>
          <w:b/>
          <w:szCs w:val="21"/>
        </w:rPr>
        <w:t>案例写作、分析、交流</w:t>
      </w:r>
      <w:r>
        <w:rPr>
          <w:rFonts w:hint="eastAsia"/>
          <w:b/>
          <w:szCs w:val="21"/>
        </w:rPr>
        <w:t xml:space="preserve"> </w:t>
      </w:r>
      <w:r w:rsidRPr="00D45FFF">
        <w:rPr>
          <w:rFonts w:hint="eastAsia"/>
        </w:rPr>
        <w:t>案例写作就是一种很有效的对</w:t>
      </w:r>
      <w:r w:rsidR="00C05F5E">
        <w:rPr>
          <w:rFonts w:hint="eastAsia"/>
        </w:rPr>
        <w:t>教学实践反思的过程，案例写作就是教师进行教学反思的外在表现形式，</w:t>
      </w:r>
      <w:r w:rsidRPr="00D45FFF">
        <w:rPr>
          <w:rFonts w:hint="eastAsia"/>
        </w:rPr>
        <w:t>从实践中选择适当的活生生的实例进行描述和分析，来提炼并明确有效的教育行为及其理论依据，</w:t>
      </w:r>
      <w:r>
        <w:rPr>
          <w:rFonts w:hint="eastAsia"/>
        </w:rPr>
        <w:t>通过工作室的研修活动，在研究别人的案例中</w:t>
      </w:r>
      <w:r w:rsidRPr="00D45FFF">
        <w:rPr>
          <w:rFonts w:hint="eastAsia"/>
        </w:rPr>
        <w:t>分享他人的实践智慧或失败教训，相互学习，取长补短，共同提高。尝试采用“案例法”的形式进行集体</w:t>
      </w:r>
      <w:r>
        <w:rPr>
          <w:rFonts w:hint="eastAsia"/>
        </w:rPr>
        <w:t>研修，在活动中体现“以案例展示理论，让理念回归课堂”。</w:t>
      </w:r>
      <w:r w:rsidR="00B20EBD">
        <w:rPr>
          <w:rFonts w:hint="eastAsia"/>
        </w:rPr>
        <w:t>从而提炼研修成果。</w:t>
      </w:r>
      <w:r w:rsidRPr="00D45FFF">
        <w:rPr>
          <w:rFonts w:hint="eastAsia"/>
        </w:rPr>
        <w:t xml:space="preserve"> </w:t>
      </w:r>
    </w:p>
    <w:p w:rsidR="00861B87" w:rsidRPr="00861B87" w:rsidRDefault="00861B87" w:rsidP="004C09F8">
      <w:pPr>
        <w:spacing w:line="360" w:lineRule="auto"/>
        <w:rPr>
          <w:b/>
          <w:sz w:val="24"/>
          <w:szCs w:val="24"/>
        </w:rPr>
      </w:pPr>
      <w:r w:rsidRPr="00861B87">
        <w:rPr>
          <w:rFonts w:hint="eastAsia"/>
          <w:b/>
          <w:sz w:val="24"/>
          <w:szCs w:val="24"/>
        </w:rPr>
        <w:t>七、阶段周期规划与成果预设</w:t>
      </w:r>
    </w:p>
    <w:p w:rsidR="003F72A3" w:rsidRDefault="006A0A7D" w:rsidP="006A0A7D">
      <w:pPr>
        <w:spacing w:line="336" w:lineRule="auto"/>
        <w:ind w:firstLineChars="49" w:firstLine="118"/>
        <w:rPr>
          <w:rFonts w:ascii="宋体" w:eastAsia="宋体" w:hAnsi="宋体" w:cs="Times New Roman"/>
          <w:b/>
          <w:sz w:val="24"/>
          <w:szCs w:val="24"/>
        </w:rPr>
      </w:pPr>
      <w:r w:rsidRPr="006A0A7D">
        <w:rPr>
          <w:rFonts w:ascii="宋体" w:eastAsia="宋体" w:hAnsi="宋体" w:hint="eastAsia"/>
          <w:b/>
          <w:sz w:val="24"/>
          <w:szCs w:val="24"/>
        </w:rPr>
        <w:t>（</w:t>
      </w:r>
      <w:r w:rsidR="003F72A3">
        <w:rPr>
          <w:rFonts w:ascii="宋体" w:eastAsia="宋体" w:hAnsi="宋体" w:hint="eastAsia"/>
          <w:b/>
          <w:sz w:val="24"/>
          <w:szCs w:val="24"/>
        </w:rPr>
        <w:t>一</w:t>
      </w:r>
      <w:r w:rsidRPr="006A0A7D">
        <w:rPr>
          <w:rFonts w:ascii="宋体" w:eastAsia="宋体" w:hAnsi="宋体" w:hint="eastAsia"/>
          <w:b/>
          <w:sz w:val="24"/>
          <w:szCs w:val="24"/>
        </w:rPr>
        <w:t>）</w:t>
      </w:r>
      <w:r w:rsidR="00BF2AE9" w:rsidRPr="006A0A7D">
        <w:rPr>
          <w:rFonts w:ascii="宋体" w:eastAsia="宋体" w:hAnsi="宋体" w:hint="eastAsia"/>
          <w:b/>
          <w:sz w:val="24"/>
          <w:szCs w:val="24"/>
        </w:rPr>
        <w:t>课题研究</w:t>
      </w:r>
      <w:r w:rsidR="005C4822" w:rsidRPr="006A0A7D">
        <w:rPr>
          <w:rFonts w:ascii="宋体" w:eastAsia="宋体" w:hAnsi="宋体" w:cs="Times New Roman" w:hint="eastAsia"/>
          <w:b/>
          <w:sz w:val="24"/>
          <w:szCs w:val="24"/>
        </w:rPr>
        <w:t>研究周期</w:t>
      </w:r>
    </w:p>
    <w:p w:rsidR="005C4822" w:rsidRPr="003F72A3" w:rsidRDefault="005C4822" w:rsidP="003F72A3">
      <w:pPr>
        <w:spacing w:line="336" w:lineRule="auto"/>
        <w:ind w:firstLineChars="49" w:firstLine="103"/>
        <w:rPr>
          <w:rFonts w:ascii="宋体" w:eastAsia="宋体" w:hAnsi="宋体" w:cs="Times New Roman"/>
          <w:szCs w:val="21"/>
        </w:rPr>
      </w:pPr>
      <w:r w:rsidRPr="003F72A3">
        <w:rPr>
          <w:rFonts w:ascii="宋体" w:eastAsia="宋体" w:hAnsi="宋体" w:hint="eastAsia"/>
          <w:szCs w:val="21"/>
        </w:rPr>
        <w:t>201</w:t>
      </w:r>
      <w:r w:rsidR="004E23B1" w:rsidRPr="003F72A3">
        <w:rPr>
          <w:rFonts w:ascii="宋体" w:eastAsia="宋体" w:hAnsi="宋体" w:hint="eastAsia"/>
          <w:szCs w:val="21"/>
        </w:rPr>
        <w:t>6</w:t>
      </w:r>
      <w:r w:rsidRPr="003F72A3">
        <w:rPr>
          <w:rFonts w:ascii="宋体" w:eastAsia="宋体" w:hAnsi="宋体" w:cs="Times New Roman" w:hint="eastAsia"/>
          <w:szCs w:val="21"/>
        </w:rPr>
        <w:t>年</w:t>
      </w:r>
      <w:r w:rsidRPr="003F72A3">
        <w:rPr>
          <w:rFonts w:ascii="宋体" w:eastAsia="宋体" w:hAnsi="宋体" w:hint="eastAsia"/>
          <w:szCs w:val="21"/>
        </w:rPr>
        <w:t>5</w:t>
      </w:r>
      <w:r w:rsidRPr="003F72A3">
        <w:rPr>
          <w:rFonts w:ascii="宋体" w:eastAsia="宋体" w:hAnsi="宋体" w:cs="Times New Roman" w:hint="eastAsia"/>
          <w:szCs w:val="21"/>
        </w:rPr>
        <w:t>月至</w:t>
      </w:r>
      <w:r w:rsidRPr="003F72A3">
        <w:rPr>
          <w:rFonts w:ascii="宋体" w:eastAsia="宋体" w:hAnsi="宋体" w:hint="eastAsia"/>
          <w:szCs w:val="21"/>
        </w:rPr>
        <w:t>201</w:t>
      </w:r>
      <w:r w:rsidR="004E23B1" w:rsidRPr="003F72A3">
        <w:rPr>
          <w:rFonts w:ascii="宋体" w:eastAsia="宋体" w:hAnsi="宋体" w:hint="eastAsia"/>
          <w:szCs w:val="21"/>
        </w:rPr>
        <w:t>8</w:t>
      </w:r>
      <w:r w:rsidRPr="003F72A3">
        <w:rPr>
          <w:rFonts w:ascii="宋体" w:eastAsia="宋体" w:hAnsi="宋体" w:cs="Times New Roman" w:hint="eastAsia"/>
          <w:szCs w:val="21"/>
        </w:rPr>
        <w:t>年6月，大致分三个阶段进行：</w:t>
      </w:r>
    </w:p>
    <w:p w:rsidR="005C4822" w:rsidRPr="00BF2AE9" w:rsidRDefault="005C4822" w:rsidP="005C4822">
      <w:pPr>
        <w:pStyle w:val="a3"/>
        <w:spacing w:line="336" w:lineRule="auto"/>
        <w:ind w:left="360" w:firstLineChars="0" w:firstLine="0"/>
        <w:rPr>
          <w:rFonts w:ascii="宋体" w:eastAsia="宋体" w:hAnsi="宋体" w:cs="Times New Roman"/>
          <w:b/>
          <w:szCs w:val="21"/>
        </w:rPr>
      </w:pPr>
      <w:r w:rsidRPr="00BF2AE9">
        <w:rPr>
          <w:rFonts w:ascii="宋体" w:eastAsia="宋体" w:hAnsi="宋体" w:cs="Times New Roman" w:hint="eastAsia"/>
          <w:b/>
          <w:szCs w:val="21"/>
        </w:rPr>
        <w:t>第一阶段：探索准备阶段   （201</w:t>
      </w:r>
      <w:r w:rsidR="007A210B">
        <w:rPr>
          <w:rFonts w:ascii="宋体" w:eastAsia="宋体" w:hAnsi="宋体" w:hint="eastAsia"/>
          <w:b/>
          <w:szCs w:val="21"/>
        </w:rPr>
        <w:t>6</w:t>
      </w:r>
      <w:r w:rsidRPr="00BF2AE9">
        <w:rPr>
          <w:rFonts w:ascii="宋体" w:eastAsia="宋体" w:hAnsi="宋体" w:cs="Times New Roman" w:hint="eastAsia"/>
          <w:b/>
          <w:szCs w:val="21"/>
        </w:rPr>
        <w:t>.</w:t>
      </w:r>
      <w:r w:rsidRPr="00BF2AE9">
        <w:rPr>
          <w:rFonts w:ascii="宋体" w:eastAsia="宋体" w:hAnsi="宋体" w:hint="eastAsia"/>
          <w:b/>
          <w:szCs w:val="21"/>
        </w:rPr>
        <w:t>5</w:t>
      </w:r>
      <w:r w:rsidRPr="00BF2AE9">
        <w:rPr>
          <w:rFonts w:ascii="宋体" w:eastAsia="宋体" w:hAnsi="宋体" w:cs="Times New Roman" w:hint="eastAsia"/>
          <w:b/>
          <w:szCs w:val="21"/>
        </w:rPr>
        <w:t>——</w:t>
      </w:r>
      <w:r w:rsidR="00BF2AE9" w:rsidRPr="00BF2AE9">
        <w:rPr>
          <w:rFonts w:ascii="宋体" w:eastAsia="宋体" w:hAnsi="宋体" w:hint="eastAsia"/>
          <w:b/>
          <w:szCs w:val="21"/>
        </w:rPr>
        <w:t>201</w:t>
      </w:r>
      <w:r w:rsidR="007A210B">
        <w:rPr>
          <w:rFonts w:ascii="宋体" w:eastAsia="宋体" w:hAnsi="宋体" w:hint="eastAsia"/>
          <w:b/>
          <w:szCs w:val="21"/>
        </w:rPr>
        <w:t>6</w:t>
      </w:r>
      <w:r w:rsidRPr="00BF2AE9">
        <w:rPr>
          <w:rFonts w:ascii="宋体" w:eastAsia="宋体" w:hAnsi="宋体" w:cs="Times New Roman" w:hint="eastAsia"/>
          <w:b/>
          <w:szCs w:val="21"/>
        </w:rPr>
        <w:t>.12）</w:t>
      </w:r>
    </w:p>
    <w:p w:rsidR="005C4822" w:rsidRPr="00BF2AE9" w:rsidRDefault="00BF2AE9" w:rsidP="00BF2AE9">
      <w:pPr>
        <w:spacing w:line="336" w:lineRule="auto"/>
        <w:ind w:firstLineChars="150" w:firstLine="315"/>
        <w:rPr>
          <w:rFonts w:ascii="宋体" w:eastAsia="宋体" w:hAnsi="宋体" w:cs="Times New Roman"/>
          <w:szCs w:val="21"/>
        </w:rPr>
      </w:pPr>
      <w:r w:rsidRPr="00BF2AE9">
        <w:rPr>
          <w:rFonts w:ascii="宋体" w:eastAsia="宋体" w:hAnsi="宋体" w:hint="eastAsia"/>
          <w:szCs w:val="21"/>
        </w:rPr>
        <w:t>1.</w:t>
      </w:r>
      <w:r w:rsidR="005C4822" w:rsidRPr="00BF2AE9">
        <w:rPr>
          <w:rFonts w:ascii="宋体" w:eastAsia="宋体" w:hAnsi="宋体" w:cs="Times New Roman" w:hint="eastAsia"/>
          <w:szCs w:val="21"/>
        </w:rPr>
        <w:t>成立</w:t>
      </w:r>
      <w:r w:rsidRPr="00BF2AE9">
        <w:rPr>
          <w:rFonts w:ascii="宋体" w:eastAsia="宋体" w:hAnsi="宋体" w:hint="eastAsia"/>
          <w:szCs w:val="21"/>
        </w:rPr>
        <w:t>培养</w:t>
      </w:r>
      <w:r w:rsidR="006A0A7D">
        <w:rPr>
          <w:rFonts w:ascii="宋体" w:eastAsia="宋体" w:hAnsi="宋体" w:hint="eastAsia"/>
          <w:szCs w:val="21"/>
        </w:rPr>
        <w:t>学生</w:t>
      </w:r>
      <w:r w:rsidR="005C4822" w:rsidRPr="00BF2AE9">
        <w:rPr>
          <w:rFonts w:ascii="宋体" w:eastAsia="宋体" w:hAnsi="宋体" w:hint="eastAsia"/>
          <w:szCs w:val="21"/>
        </w:rPr>
        <w:t>深层次数学思维</w:t>
      </w:r>
      <w:r w:rsidR="00080467">
        <w:rPr>
          <w:rFonts w:ascii="宋体" w:eastAsia="宋体" w:hAnsi="宋体" w:hint="eastAsia"/>
          <w:szCs w:val="21"/>
        </w:rPr>
        <w:t>培养案例研究</w:t>
      </w:r>
      <w:r w:rsidRPr="00BF2AE9">
        <w:rPr>
          <w:rFonts w:ascii="宋体" w:eastAsia="宋体" w:hAnsi="宋体" w:hint="eastAsia"/>
          <w:szCs w:val="21"/>
        </w:rPr>
        <w:t>课题组，确定主研教师，课题培训，学习研讨《课题方案</w:t>
      </w:r>
      <w:r w:rsidR="005C4822" w:rsidRPr="00BF2AE9">
        <w:rPr>
          <w:rFonts w:ascii="宋体" w:eastAsia="宋体" w:hAnsi="宋体" w:cs="Times New Roman" w:hint="eastAsia"/>
          <w:szCs w:val="21"/>
        </w:rPr>
        <w:t>》及相关理论。</w:t>
      </w:r>
    </w:p>
    <w:p w:rsidR="005C4822" w:rsidRPr="00BF2AE9" w:rsidRDefault="00BF2AE9" w:rsidP="00BF2AE9">
      <w:pPr>
        <w:spacing w:line="336" w:lineRule="auto"/>
        <w:ind w:firstLineChars="150" w:firstLine="315"/>
        <w:rPr>
          <w:rFonts w:ascii="宋体" w:eastAsia="宋体" w:hAnsi="宋体" w:cs="Times New Roman"/>
          <w:szCs w:val="21"/>
        </w:rPr>
      </w:pPr>
      <w:r w:rsidRPr="00BF2AE9">
        <w:rPr>
          <w:rFonts w:ascii="宋体" w:eastAsia="宋体" w:hAnsi="宋体" w:hint="eastAsia"/>
          <w:szCs w:val="21"/>
        </w:rPr>
        <w:t>2.调查了解学生学习过程数学思维</w:t>
      </w:r>
      <w:r w:rsidR="00080467">
        <w:rPr>
          <w:rFonts w:ascii="宋体" w:eastAsia="宋体" w:hAnsi="宋体" w:hint="eastAsia"/>
          <w:szCs w:val="21"/>
        </w:rPr>
        <w:t>层次</w:t>
      </w:r>
      <w:r w:rsidRPr="00BF2AE9">
        <w:rPr>
          <w:rFonts w:ascii="宋体" w:eastAsia="宋体" w:hAnsi="宋体" w:hint="eastAsia"/>
          <w:szCs w:val="21"/>
        </w:rPr>
        <w:t>现状，</w:t>
      </w:r>
      <w:r w:rsidR="003F656F">
        <w:rPr>
          <w:rFonts w:ascii="宋体" w:eastAsia="宋体" w:hAnsi="宋体" w:hint="eastAsia"/>
          <w:szCs w:val="21"/>
        </w:rPr>
        <w:t>分析思维品质特征，</w:t>
      </w:r>
      <w:r w:rsidRPr="00BF2AE9">
        <w:rPr>
          <w:rFonts w:ascii="宋体" w:eastAsia="宋体" w:hAnsi="宋体" w:hint="eastAsia"/>
          <w:szCs w:val="21"/>
        </w:rPr>
        <w:t>制定思维层次量表。</w:t>
      </w:r>
    </w:p>
    <w:p w:rsidR="005C4822" w:rsidRPr="00BF2AE9" w:rsidRDefault="005C4822" w:rsidP="00BF2AE9">
      <w:pPr>
        <w:pStyle w:val="a3"/>
        <w:spacing w:line="336" w:lineRule="auto"/>
        <w:ind w:left="360" w:firstLineChars="0" w:firstLine="0"/>
        <w:rPr>
          <w:rFonts w:ascii="宋体" w:eastAsia="宋体" w:hAnsi="宋体" w:cs="Times New Roman"/>
          <w:b/>
          <w:szCs w:val="21"/>
        </w:rPr>
      </w:pPr>
      <w:r w:rsidRPr="00BF2AE9">
        <w:rPr>
          <w:rFonts w:ascii="宋体" w:eastAsia="宋体" w:hAnsi="宋体" w:cs="Times New Roman" w:hint="eastAsia"/>
          <w:b/>
          <w:szCs w:val="21"/>
        </w:rPr>
        <w:t>第二阶段：研究实施阶段   （</w:t>
      </w:r>
      <w:r w:rsidR="00BF2AE9" w:rsidRPr="00BF2AE9">
        <w:rPr>
          <w:rFonts w:ascii="宋体" w:eastAsia="宋体" w:hAnsi="宋体" w:hint="eastAsia"/>
          <w:b/>
          <w:szCs w:val="21"/>
        </w:rPr>
        <w:t>201</w:t>
      </w:r>
      <w:r w:rsidR="004E23B1">
        <w:rPr>
          <w:rFonts w:ascii="宋体" w:eastAsia="宋体" w:hAnsi="宋体" w:hint="eastAsia"/>
          <w:b/>
          <w:szCs w:val="21"/>
        </w:rPr>
        <w:t>7</w:t>
      </w:r>
      <w:r w:rsidRPr="00BF2AE9">
        <w:rPr>
          <w:rFonts w:ascii="宋体" w:eastAsia="宋体" w:hAnsi="宋体" w:cs="Times New Roman" w:hint="eastAsia"/>
          <w:b/>
          <w:szCs w:val="21"/>
        </w:rPr>
        <w:t>.1——</w:t>
      </w:r>
      <w:r w:rsidR="00BF2AE9" w:rsidRPr="00BF2AE9">
        <w:rPr>
          <w:rFonts w:ascii="宋体" w:eastAsia="宋体" w:hAnsi="宋体" w:hint="eastAsia"/>
          <w:b/>
          <w:szCs w:val="21"/>
        </w:rPr>
        <w:t>201</w:t>
      </w:r>
      <w:r w:rsidR="004E23B1">
        <w:rPr>
          <w:rFonts w:ascii="宋体" w:eastAsia="宋体" w:hAnsi="宋体" w:hint="eastAsia"/>
          <w:b/>
          <w:szCs w:val="21"/>
        </w:rPr>
        <w:t>7</w:t>
      </w:r>
      <w:r w:rsidR="00BF2AE9" w:rsidRPr="00BF2AE9">
        <w:rPr>
          <w:rFonts w:ascii="宋体" w:eastAsia="宋体" w:hAnsi="宋体" w:hint="eastAsia"/>
          <w:b/>
          <w:szCs w:val="21"/>
        </w:rPr>
        <w:t>.12</w:t>
      </w:r>
      <w:r w:rsidRPr="00BF2AE9">
        <w:rPr>
          <w:rFonts w:ascii="宋体" w:eastAsia="宋体" w:hAnsi="宋体" w:cs="Times New Roman" w:hint="eastAsia"/>
          <w:b/>
          <w:szCs w:val="21"/>
        </w:rPr>
        <w:t>）</w:t>
      </w:r>
    </w:p>
    <w:p w:rsidR="005C4822" w:rsidRPr="00BF2AE9" w:rsidRDefault="005C4822" w:rsidP="00E363DF">
      <w:pPr>
        <w:pStyle w:val="a3"/>
        <w:spacing w:line="336" w:lineRule="auto"/>
        <w:ind w:leftChars="171" w:left="359" w:firstLineChars="150" w:firstLine="315"/>
        <w:rPr>
          <w:rFonts w:ascii="宋体" w:eastAsia="宋体" w:hAnsi="宋体" w:cs="Times New Roman"/>
          <w:szCs w:val="21"/>
        </w:rPr>
      </w:pPr>
      <w:r w:rsidRPr="00BF2AE9">
        <w:rPr>
          <w:rFonts w:ascii="宋体" w:eastAsia="宋体" w:hAnsi="宋体" w:cs="Times New Roman" w:hint="eastAsia"/>
          <w:szCs w:val="21"/>
        </w:rPr>
        <w:t>组织研究实施，形成相关研究论文、典型案例（主题活动案例、教学设计、课堂实录等），初步形成实施方案和评价体系。</w:t>
      </w:r>
    </w:p>
    <w:p w:rsidR="005C4822" w:rsidRPr="00BF2AE9" w:rsidRDefault="005C4822" w:rsidP="00BF2AE9">
      <w:pPr>
        <w:pStyle w:val="a3"/>
        <w:spacing w:line="336" w:lineRule="auto"/>
        <w:ind w:left="360" w:firstLineChars="0" w:firstLine="0"/>
        <w:rPr>
          <w:rFonts w:ascii="宋体" w:eastAsia="宋体" w:hAnsi="宋体" w:cs="Times New Roman"/>
          <w:b/>
          <w:szCs w:val="21"/>
        </w:rPr>
      </w:pPr>
      <w:r w:rsidRPr="00BF2AE9">
        <w:rPr>
          <w:rFonts w:ascii="宋体" w:eastAsia="宋体" w:hAnsi="宋体" w:cs="Times New Roman" w:hint="eastAsia"/>
          <w:b/>
          <w:szCs w:val="21"/>
        </w:rPr>
        <w:t>第三阶段：总结推广阶段   （201</w:t>
      </w:r>
      <w:r w:rsidR="004E23B1">
        <w:rPr>
          <w:rFonts w:ascii="宋体" w:eastAsia="宋体" w:hAnsi="宋体" w:hint="eastAsia"/>
          <w:b/>
          <w:szCs w:val="21"/>
        </w:rPr>
        <w:t>8</w:t>
      </w:r>
      <w:r w:rsidRPr="00BF2AE9">
        <w:rPr>
          <w:rFonts w:ascii="宋体" w:eastAsia="宋体" w:hAnsi="宋体" w:cs="Times New Roman" w:hint="eastAsia"/>
          <w:b/>
          <w:szCs w:val="21"/>
        </w:rPr>
        <w:t>.9——201</w:t>
      </w:r>
      <w:r w:rsidR="004E23B1">
        <w:rPr>
          <w:rFonts w:ascii="宋体" w:eastAsia="宋体" w:hAnsi="宋体" w:hint="eastAsia"/>
          <w:b/>
          <w:szCs w:val="21"/>
        </w:rPr>
        <w:t>8</w:t>
      </w:r>
      <w:r w:rsidRPr="00BF2AE9">
        <w:rPr>
          <w:rFonts w:ascii="宋体" w:eastAsia="宋体" w:hAnsi="宋体" w:cs="Times New Roman" w:hint="eastAsia"/>
          <w:b/>
          <w:szCs w:val="21"/>
        </w:rPr>
        <w:t>.6）</w:t>
      </w:r>
    </w:p>
    <w:p w:rsidR="005C4822" w:rsidRPr="00BF2AE9" w:rsidRDefault="005C4822" w:rsidP="00BF2AE9">
      <w:pPr>
        <w:pStyle w:val="a3"/>
        <w:spacing w:line="336" w:lineRule="auto"/>
        <w:ind w:left="360" w:firstLineChars="0" w:firstLine="0"/>
        <w:rPr>
          <w:rFonts w:ascii="宋体" w:eastAsia="宋体" w:hAnsi="宋体" w:cs="Times New Roman"/>
          <w:szCs w:val="21"/>
        </w:rPr>
      </w:pPr>
      <w:r w:rsidRPr="00BF2AE9">
        <w:rPr>
          <w:rFonts w:ascii="宋体" w:eastAsia="宋体" w:hAnsi="宋体" w:cs="Times New Roman" w:hint="eastAsia"/>
          <w:szCs w:val="21"/>
        </w:rPr>
        <w:lastRenderedPageBreak/>
        <w:t>总结研究成果和典型案例，修订完善实施方案和评价体系</w:t>
      </w:r>
      <w:r w:rsidR="00BF2AE9" w:rsidRPr="00BF2AE9">
        <w:rPr>
          <w:rFonts w:ascii="宋体" w:eastAsia="宋体" w:hAnsi="宋体" w:hint="eastAsia"/>
          <w:szCs w:val="21"/>
        </w:rPr>
        <w:t xml:space="preserve">. </w:t>
      </w:r>
    </w:p>
    <w:p w:rsidR="00CB5E65" w:rsidRPr="00955DB8" w:rsidRDefault="00B8212C" w:rsidP="00111D91">
      <w:pPr>
        <w:spacing w:line="336" w:lineRule="auto"/>
        <w:rPr>
          <w:rFonts w:ascii="宋体" w:eastAsia="宋体" w:hAnsi="宋体" w:cs="Times New Roman"/>
          <w:szCs w:val="21"/>
        </w:rPr>
      </w:pPr>
      <w:r>
        <w:rPr>
          <w:rFonts w:hint="eastAsia"/>
          <w:b/>
          <w:sz w:val="24"/>
          <w:szCs w:val="24"/>
        </w:rPr>
        <w:t>（二）</w:t>
      </w:r>
      <w:r w:rsidR="00CB5E65" w:rsidRPr="00CB5E65">
        <w:rPr>
          <w:rFonts w:ascii="Arial" w:hAnsi="Arial" w:cs="Arial"/>
          <w:b/>
          <w:color w:val="333333"/>
          <w:sz w:val="24"/>
          <w:szCs w:val="24"/>
        </w:rPr>
        <w:t>成果</w:t>
      </w:r>
      <w:r>
        <w:rPr>
          <w:rFonts w:ascii="Arial" w:hAnsi="Arial" w:cs="Arial" w:hint="eastAsia"/>
          <w:b/>
          <w:color w:val="333333"/>
          <w:sz w:val="24"/>
          <w:szCs w:val="24"/>
        </w:rPr>
        <w:t>预设</w:t>
      </w:r>
      <w:r w:rsidR="00CB5E65" w:rsidRPr="00CB5E65">
        <w:rPr>
          <w:rFonts w:ascii="Arial" w:hAnsi="Arial" w:cs="Arial"/>
          <w:b/>
          <w:color w:val="333333"/>
          <w:sz w:val="24"/>
          <w:szCs w:val="24"/>
        </w:rPr>
        <w:t>与表现形式</w:t>
      </w:r>
      <w:r w:rsidR="00CB5E65">
        <w:rPr>
          <w:rFonts w:ascii="Arial" w:hAnsi="Arial" w:cs="Arial"/>
          <w:color w:val="333333"/>
          <w:szCs w:val="21"/>
        </w:rPr>
        <w:br/>
      </w:r>
      <w:r w:rsidR="00CB5E65">
        <w:rPr>
          <w:rFonts w:ascii="Arial" w:hAnsi="Arial" w:cs="Arial"/>
          <w:color w:val="333333"/>
          <w:szCs w:val="21"/>
        </w:rPr>
        <w:t xml:space="preserve">　</w:t>
      </w:r>
      <w:r w:rsidR="00CB5E65" w:rsidRPr="00955DB8">
        <w:rPr>
          <w:rFonts w:ascii="宋体" w:eastAsia="宋体" w:hAnsi="宋体" w:hint="eastAsia"/>
          <w:szCs w:val="21"/>
        </w:rPr>
        <w:t>1</w:t>
      </w:r>
      <w:r w:rsidR="00CB5E65" w:rsidRPr="00955DB8">
        <w:rPr>
          <w:rFonts w:ascii="宋体" w:eastAsia="宋体" w:hAnsi="宋体" w:cs="Times New Roman" w:hint="eastAsia"/>
          <w:szCs w:val="21"/>
        </w:rPr>
        <w:t>．研究方案（文字资料）</w:t>
      </w:r>
    </w:p>
    <w:p w:rsidR="00CB5E65" w:rsidRPr="00955DB8" w:rsidRDefault="00CB5E65" w:rsidP="00955DB8">
      <w:pPr>
        <w:spacing w:line="336" w:lineRule="auto"/>
        <w:ind w:firstLineChars="100" w:firstLine="210"/>
        <w:rPr>
          <w:rFonts w:ascii="宋体" w:eastAsia="宋体" w:hAnsi="宋体" w:cs="Times New Roman"/>
          <w:szCs w:val="21"/>
        </w:rPr>
      </w:pPr>
      <w:r w:rsidRPr="00955DB8">
        <w:rPr>
          <w:rFonts w:ascii="宋体" w:eastAsia="宋体" w:hAnsi="宋体" w:hint="eastAsia"/>
          <w:szCs w:val="21"/>
        </w:rPr>
        <w:t>2</w:t>
      </w:r>
      <w:r w:rsidRPr="00955DB8">
        <w:rPr>
          <w:rFonts w:ascii="宋体" w:eastAsia="宋体" w:hAnsi="宋体" w:cs="Times New Roman" w:hint="eastAsia"/>
          <w:szCs w:val="21"/>
        </w:rPr>
        <w:t>．研究报告（文字资料）</w:t>
      </w:r>
    </w:p>
    <w:p w:rsidR="00CB5E65" w:rsidRPr="00955DB8" w:rsidRDefault="00CB5E65" w:rsidP="00CB5E65">
      <w:pPr>
        <w:spacing w:line="336" w:lineRule="auto"/>
        <w:rPr>
          <w:rFonts w:ascii="宋体" w:eastAsia="宋体" w:hAnsi="宋体"/>
          <w:szCs w:val="21"/>
        </w:rPr>
      </w:pPr>
      <w:r w:rsidRPr="00955DB8">
        <w:rPr>
          <w:rFonts w:ascii="宋体" w:eastAsia="宋体" w:hAnsi="宋体" w:hint="eastAsia"/>
          <w:szCs w:val="21"/>
        </w:rPr>
        <w:t xml:space="preserve">  3.培养初中生深层次数学思维的</w:t>
      </w:r>
      <w:r w:rsidR="00AE1DD9" w:rsidRPr="00955DB8">
        <w:rPr>
          <w:rFonts w:ascii="宋体" w:eastAsia="宋体" w:hAnsi="宋体" w:hint="eastAsia"/>
          <w:szCs w:val="21"/>
        </w:rPr>
        <w:t>教学模式</w:t>
      </w:r>
    </w:p>
    <w:p w:rsidR="00CB5E65" w:rsidRPr="00955DB8" w:rsidRDefault="002F7208" w:rsidP="00955DB8">
      <w:pPr>
        <w:spacing w:line="336" w:lineRule="auto"/>
        <w:ind w:firstLineChars="100" w:firstLine="210"/>
        <w:rPr>
          <w:rFonts w:ascii="宋体" w:eastAsia="宋体" w:hAnsi="宋体" w:cs="Times New Roman"/>
          <w:szCs w:val="21"/>
        </w:rPr>
      </w:pPr>
      <w:r w:rsidRPr="00955DB8">
        <w:rPr>
          <w:rFonts w:ascii="宋体" w:eastAsia="宋体" w:hAnsi="宋体" w:hint="eastAsia"/>
          <w:szCs w:val="21"/>
        </w:rPr>
        <w:t>4</w:t>
      </w:r>
      <w:r w:rsidR="00CB5E65" w:rsidRPr="00955DB8">
        <w:rPr>
          <w:rFonts w:ascii="宋体" w:eastAsia="宋体" w:hAnsi="宋体" w:cs="Times New Roman" w:hint="eastAsia"/>
          <w:szCs w:val="21"/>
        </w:rPr>
        <w:t xml:space="preserve">. </w:t>
      </w:r>
      <w:r w:rsidR="00CB5E65" w:rsidRPr="00955DB8">
        <w:rPr>
          <w:rFonts w:ascii="宋体" w:eastAsia="宋体" w:hAnsi="宋体" w:hint="eastAsia"/>
          <w:szCs w:val="21"/>
        </w:rPr>
        <w:t>初中生深层数学思维</w:t>
      </w:r>
      <w:r w:rsidRPr="00955DB8">
        <w:rPr>
          <w:rFonts w:ascii="宋体" w:eastAsia="宋体" w:hAnsi="宋体" w:hint="eastAsia"/>
          <w:szCs w:val="21"/>
        </w:rPr>
        <w:t>层次量表。</w:t>
      </w:r>
    </w:p>
    <w:p w:rsidR="00CB5E65" w:rsidRPr="00955DB8" w:rsidRDefault="002F7208" w:rsidP="00CB5E65">
      <w:pPr>
        <w:spacing w:line="336" w:lineRule="auto"/>
        <w:rPr>
          <w:rFonts w:ascii="宋体" w:eastAsia="宋体" w:hAnsi="宋体" w:cs="Times New Roman"/>
          <w:szCs w:val="21"/>
        </w:rPr>
      </w:pPr>
      <w:r w:rsidRPr="00955DB8">
        <w:rPr>
          <w:rFonts w:ascii="宋体" w:eastAsia="宋体" w:hAnsi="宋体" w:hint="eastAsia"/>
          <w:szCs w:val="21"/>
        </w:rPr>
        <w:t xml:space="preserve">  5.培养初中生深层次数学思维教学案例集。</w:t>
      </w:r>
    </w:p>
    <w:p w:rsidR="00CB5E65" w:rsidRPr="00955DB8" w:rsidRDefault="002F7208" w:rsidP="00955DB8">
      <w:pPr>
        <w:spacing w:line="336" w:lineRule="auto"/>
        <w:ind w:firstLineChars="100" w:firstLine="210"/>
        <w:rPr>
          <w:rFonts w:ascii="宋体" w:eastAsia="宋体" w:hAnsi="宋体"/>
          <w:szCs w:val="21"/>
        </w:rPr>
      </w:pPr>
      <w:r w:rsidRPr="00955DB8">
        <w:rPr>
          <w:rFonts w:ascii="宋体" w:eastAsia="宋体" w:hAnsi="宋体" w:hint="eastAsia"/>
          <w:szCs w:val="21"/>
        </w:rPr>
        <w:t>6.培养初中生深层次数学思维典型学案集。</w:t>
      </w:r>
    </w:p>
    <w:p w:rsidR="002F7208" w:rsidRPr="00955DB8" w:rsidRDefault="002F7208" w:rsidP="00955DB8">
      <w:pPr>
        <w:spacing w:line="336" w:lineRule="auto"/>
        <w:ind w:firstLineChars="100" w:firstLine="210"/>
        <w:rPr>
          <w:rFonts w:ascii="宋体" w:eastAsia="宋体" w:hAnsi="宋体" w:cs="Times New Roman"/>
          <w:szCs w:val="21"/>
        </w:rPr>
      </w:pPr>
      <w:r w:rsidRPr="00955DB8">
        <w:rPr>
          <w:rFonts w:ascii="宋体" w:eastAsia="宋体" w:hAnsi="宋体" w:hint="eastAsia"/>
          <w:szCs w:val="21"/>
        </w:rPr>
        <w:t>7.培养初中生深层次数学思维数学活动案例集。</w:t>
      </w:r>
    </w:p>
    <w:p w:rsidR="00CB5E65" w:rsidRPr="00955DB8" w:rsidRDefault="00CB5E65" w:rsidP="00955DB8">
      <w:pPr>
        <w:spacing w:line="336" w:lineRule="auto"/>
        <w:ind w:firstLineChars="100" w:firstLine="210"/>
        <w:rPr>
          <w:rFonts w:ascii="宋体" w:eastAsia="宋体" w:hAnsi="宋体" w:cs="Times New Roman"/>
          <w:szCs w:val="21"/>
        </w:rPr>
      </w:pPr>
      <w:r w:rsidRPr="00955DB8">
        <w:rPr>
          <w:rFonts w:ascii="宋体" w:eastAsia="宋体" w:hAnsi="宋体" w:cs="Times New Roman" w:hint="eastAsia"/>
          <w:szCs w:val="21"/>
        </w:rPr>
        <w:t>8．研究论文集（文字资料）</w:t>
      </w:r>
    </w:p>
    <w:p w:rsidR="00CB5E65" w:rsidRPr="00955DB8" w:rsidRDefault="00CB5E65" w:rsidP="00955DB8">
      <w:pPr>
        <w:spacing w:line="336" w:lineRule="auto"/>
        <w:ind w:firstLineChars="100" w:firstLine="210"/>
        <w:rPr>
          <w:rFonts w:ascii="宋体" w:eastAsia="宋体" w:hAnsi="宋体" w:cs="Times New Roman"/>
          <w:szCs w:val="21"/>
        </w:rPr>
      </w:pPr>
      <w:r w:rsidRPr="00955DB8">
        <w:rPr>
          <w:rFonts w:ascii="宋体" w:eastAsia="宋体" w:hAnsi="宋体" w:cs="Times New Roman" w:hint="eastAsia"/>
          <w:szCs w:val="21"/>
        </w:rPr>
        <w:t>9．典型课例、活动案例和优秀课堂教学设计集（文字、光盘等资料）</w:t>
      </w:r>
    </w:p>
    <w:p w:rsidR="005C4822" w:rsidRDefault="009E6E8C" w:rsidP="00C92444">
      <w:pPr>
        <w:spacing w:line="360" w:lineRule="auto"/>
        <w:rPr>
          <w:rFonts w:ascii="Arial" w:hAnsi="Arial" w:cs="Arial"/>
          <w:b/>
          <w:color w:val="333333"/>
          <w:sz w:val="24"/>
          <w:szCs w:val="24"/>
        </w:rPr>
      </w:pPr>
      <w:r w:rsidRPr="009E6E8C">
        <w:rPr>
          <w:rFonts w:ascii="Arial" w:hAnsi="Arial" w:cs="Arial" w:hint="eastAsia"/>
          <w:b/>
          <w:color w:val="333333"/>
          <w:sz w:val="24"/>
          <w:szCs w:val="24"/>
        </w:rPr>
        <w:t>八、</w:t>
      </w:r>
      <w:r w:rsidR="004C09F8">
        <w:rPr>
          <w:rFonts w:ascii="Arial" w:hAnsi="Arial" w:cs="Arial" w:hint="eastAsia"/>
          <w:b/>
          <w:color w:val="333333"/>
          <w:sz w:val="24"/>
          <w:szCs w:val="24"/>
        </w:rPr>
        <w:t>研究保障</w:t>
      </w:r>
      <w:r w:rsidRPr="009E6E8C">
        <w:rPr>
          <w:rFonts w:ascii="Arial" w:hAnsi="Arial" w:cs="Arial" w:hint="eastAsia"/>
          <w:b/>
          <w:color w:val="333333"/>
          <w:sz w:val="24"/>
          <w:szCs w:val="24"/>
        </w:rPr>
        <w:t>及可能存在的问题</w:t>
      </w:r>
    </w:p>
    <w:p w:rsidR="000F53B7" w:rsidRPr="009E6E8C" w:rsidRDefault="000F53B7" w:rsidP="00C92444">
      <w:pPr>
        <w:spacing w:line="360" w:lineRule="auto"/>
        <w:rPr>
          <w:rFonts w:ascii="Arial" w:hAnsi="Arial" w:cs="Arial"/>
          <w:b/>
          <w:color w:val="333333"/>
          <w:sz w:val="24"/>
          <w:szCs w:val="24"/>
        </w:rPr>
      </w:pPr>
      <w:r>
        <w:rPr>
          <w:rFonts w:ascii="Arial" w:hAnsi="Arial" w:cs="Arial" w:hint="eastAsia"/>
          <w:b/>
          <w:color w:val="333333"/>
          <w:sz w:val="24"/>
          <w:szCs w:val="24"/>
        </w:rPr>
        <w:t>（一）研究保障</w:t>
      </w:r>
    </w:p>
    <w:p w:rsidR="00D4574F" w:rsidRDefault="00084831" w:rsidP="003E4F21">
      <w:pPr>
        <w:spacing w:beforeLines="50" w:line="360" w:lineRule="auto"/>
        <w:rPr>
          <w:szCs w:val="21"/>
        </w:rPr>
      </w:pPr>
      <w:r w:rsidRPr="00084831">
        <w:rPr>
          <w:rFonts w:hint="eastAsia"/>
          <w:b/>
          <w:szCs w:val="21"/>
        </w:rPr>
        <w:t>工作室研修活动机制保障</w:t>
      </w:r>
      <w:r>
        <w:rPr>
          <w:rFonts w:hint="eastAsia"/>
          <w:szCs w:val="21"/>
        </w:rPr>
        <w:t xml:space="preserve">  </w:t>
      </w:r>
      <w:r>
        <w:rPr>
          <w:rFonts w:hint="eastAsia"/>
          <w:szCs w:val="21"/>
        </w:rPr>
        <w:t>工作室每月有</w:t>
      </w:r>
      <w:r>
        <w:rPr>
          <w:rFonts w:hint="eastAsia"/>
          <w:szCs w:val="21"/>
        </w:rPr>
        <w:t>2-3</w:t>
      </w:r>
      <w:r>
        <w:rPr>
          <w:rFonts w:hint="eastAsia"/>
          <w:szCs w:val="21"/>
        </w:rPr>
        <w:t>个半天集中活动研修，确保了研究交流的时间。</w:t>
      </w:r>
    </w:p>
    <w:p w:rsidR="00D4574F" w:rsidRPr="009321C3" w:rsidRDefault="00084831" w:rsidP="003E4F21">
      <w:pPr>
        <w:spacing w:beforeLines="50" w:line="360" w:lineRule="auto"/>
        <w:rPr>
          <w:szCs w:val="21"/>
        </w:rPr>
      </w:pPr>
      <w:r w:rsidRPr="00084831">
        <w:rPr>
          <w:rFonts w:hint="eastAsia"/>
          <w:b/>
          <w:szCs w:val="21"/>
        </w:rPr>
        <w:t>工作室专项研修经费保障</w:t>
      </w:r>
      <w:r>
        <w:rPr>
          <w:rFonts w:hint="eastAsia"/>
          <w:szCs w:val="21"/>
        </w:rPr>
        <w:t xml:space="preserve">   </w:t>
      </w:r>
      <w:r>
        <w:rPr>
          <w:rFonts w:hint="eastAsia"/>
          <w:szCs w:val="21"/>
        </w:rPr>
        <w:t>区教育局拨给了工作室一定研修经费可用来保障课题研究运行。</w:t>
      </w:r>
    </w:p>
    <w:p w:rsidR="00FE0EB3" w:rsidRDefault="00084831" w:rsidP="003354BF">
      <w:pPr>
        <w:spacing w:line="360" w:lineRule="auto"/>
        <w:rPr>
          <w:szCs w:val="21"/>
        </w:rPr>
      </w:pPr>
      <w:r w:rsidRPr="003354BF">
        <w:rPr>
          <w:rFonts w:hint="eastAsia"/>
          <w:b/>
          <w:szCs w:val="21"/>
        </w:rPr>
        <w:t>优秀的</w:t>
      </w:r>
      <w:r w:rsidR="001542DA" w:rsidRPr="003354BF">
        <w:rPr>
          <w:rFonts w:hint="eastAsia"/>
          <w:b/>
          <w:szCs w:val="21"/>
        </w:rPr>
        <w:t>研修团队保障</w:t>
      </w:r>
      <w:r w:rsidR="001542DA">
        <w:rPr>
          <w:rFonts w:hint="eastAsia"/>
          <w:sz w:val="24"/>
          <w:szCs w:val="24"/>
        </w:rPr>
        <w:t xml:space="preserve">    </w:t>
      </w:r>
      <w:r w:rsidR="001542DA" w:rsidRPr="003354BF">
        <w:rPr>
          <w:rFonts w:hint="eastAsia"/>
          <w:szCs w:val="21"/>
        </w:rPr>
        <w:t>工作室导师罗宗绪获成都市学科带头</w:t>
      </w:r>
      <w:r w:rsidR="003354BF">
        <w:rPr>
          <w:rFonts w:hint="eastAsia"/>
          <w:szCs w:val="21"/>
        </w:rPr>
        <w:t>人</w:t>
      </w:r>
      <w:r w:rsidR="001542DA" w:rsidRPr="003354BF">
        <w:rPr>
          <w:rFonts w:hint="eastAsia"/>
          <w:szCs w:val="21"/>
        </w:rPr>
        <w:t>的称号，多次参与主持了课题研究活动，参与研究的国家级课题《诱思探究》现已结题，主研的省级课题《初中生交互式数学课堂研究》已结题，研修成果获市成果一等奖，主持、主研市级课题《自主</w:t>
      </w:r>
      <w:r w:rsidR="001542DA" w:rsidRPr="003354BF">
        <w:rPr>
          <w:szCs w:val="21"/>
        </w:rPr>
        <w:object w:dxaOrig="139" w:dyaOrig="180">
          <v:shape id="_x0000_i1033" type="#_x0000_t75" style="width:6.75pt;height:9pt" o:ole="">
            <v:imagedata r:id="rId8" o:title=""/>
          </v:shape>
          <o:OLEObject Type="Embed" ProgID="Equation.DSMT4" ShapeID="_x0000_i1033" DrawAspect="Content" ObjectID="_1522784318" r:id="rId21"/>
        </w:object>
      </w:r>
      <w:r w:rsidR="001542DA" w:rsidRPr="003354BF">
        <w:rPr>
          <w:rFonts w:hint="eastAsia"/>
          <w:szCs w:val="21"/>
        </w:rPr>
        <w:t>合作</w:t>
      </w:r>
      <w:r w:rsidR="001542DA" w:rsidRPr="003354BF">
        <w:rPr>
          <w:szCs w:val="21"/>
        </w:rPr>
        <w:object w:dxaOrig="139" w:dyaOrig="180">
          <v:shape id="_x0000_i1034" type="#_x0000_t75" style="width:6.75pt;height:9pt" o:ole="">
            <v:imagedata r:id="rId8" o:title=""/>
          </v:shape>
          <o:OLEObject Type="Embed" ProgID="Equation.DSMT4" ShapeID="_x0000_i1034" DrawAspect="Content" ObjectID="_1522784319" r:id="rId22"/>
        </w:object>
      </w:r>
      <w:r w:rsidR="001542DA" w:rsidRPr="003354BF">
        <w:rPr>
          <w:rFonts w:hint="eastAsia"/>
          <w:szCs w:val="21"/>
        </w:rPr>
        <w:t>探究式初中数学课堂教学模式的构建与研究》已结题，现</w:t>
      </w:r>
      <w:r w:rsidR="003354BF" w:rsidRPr="003354BF">
        <w:rPr>
          <w:rFonts w:hint="eastAsia"/>
          <w:szCs w:val="21"/>
        </w:rPr>
        <w:t>进一步</w:t>
      </w:r>
      <w:r w:rsidR="003354BF">
        <w:rPr>
          <w:rFonts w:hint="eastAsia"/>
          <w:szCs w:val="21"/>
        </w:rPr>
        <w:t>在</w:t>
      </w:r>
      <w:r w:rsidR="003354BF" w:rsidRPr="003354BF">
        <w:rPr>
          <w:rFonts w:hint="eastAsia"/>
          <w:szCs w:val="21"/>
        </w:rPr>
        <w:t>研究</w:t>
      </w:r>
      <w:r w:rsidR="001542DA" w:rsidRPr="003354BF">
        <w:rPr>
          <w:rFonts w:hint="eastAsia"/>
          <w:szCs w:val="21"/>
        </w:rPr>
        <w:t>课题《初中生</w:t>
      </w:r>
      <w:r w:rsidR="003354BF" w:rsidRPr="003354BF">
        <w:rPr>
          <w:rFonts w:hint="eastAsia"/>
          <w:szCs w:val="21"/>
        </w:rPr>
        <w:t>健全人格研究》。</w:t>
      </w:r>
      <w:r w:rsidR="003354BF">
        <w:rPr>
          <w:rFonts w:hint="eastAsia"/>
          <w:szCs w:val="21"/>
        </w:rPr>
        <w:t>工作室招收的学员共</w:t>
      </w:r>
      <w:r w:rsidR="003354BF">
        <w:rPr>
          <w:rFonts w:hint="eastAsia"/>
          <w:szCs w:val="21"/>
        </w:rPr>
        <w:t>14</w:t>
      </w:r>
      <w:r w:rsidR="003354BF">
        <w:rPr>
          <w:rFonts w:hint="eastAsia"/>
          <w:szCs w:val="21"/>
        </w:rPr>
        <w:t>人，都是一批教学能力强，有一定研究能力年富力强的青年教师，有</w:t>
      </w:r>
      <w:r w:rsidR="003354BF">
        <w:rPr>
          <w:rFonts w:hint="eastAsia"/>
          <w:szCs w:val="21"/>
        </w:rPr>
        <w:t>10</w:t>
      </w:r>
      <w:r w:rsidR="003354BF">
        <w:rPr>
          <w:rFonts w:hint="eastAsia"/>
          <w:szCs w:val="21"/>
        </w:rPr>
        <w:t>人次学员获县优秀青年教师称号，其中王安翠获县赛课一等奖，曹宇获全省赛课一等奖。</w:t>
      </w:r>
    </w:p>
    <w:p w:rsidR="004460D0" w:rsidRDefault="004460D0" w:rsidP="003354BF">
      <w:pPr>
        <w:spacing w:line="360" w:lineRule="auto"/>
        <w:rPr>
          <w:rFonts w:ascii="Arial" w:hAnsi="Arial" w:cs="Arial"/>
          <w:color w:val="333333"/>
          <w:szCs w:val="21"/>
        </w:rPr>
      </w:pPr>
      <w:r w:rsidRPr="004460D0">
        <w:rPr>
          <w:rFonts w:ascii="Arial" w:hAnsi="Arial" w:cs="Arial"/>
          <w:b/>
          <w:color w:val="333333"/>
          <w:szCs w:val="21"/>
        </w:rPr>
        <w:t>资料准备</w:t>
      </w:r>
      <w:r>
        <w:rPr>
          <w:rFonts w:ascii="Arial" w:hAnsi="Arial" w:cs="Arial"/>
          <w:color w:val="333333"/>
          <w:szCs w:val="21"/>
        </w:rPr>
        <w:t>：校图书室的藏书，教学报刊杂志都比较丰富，课题组成员都能熟练使用计算机网络，可以在网上下载资料。</w:t>
      </w:r>
    </w:p>
    <w:p w:rsidR="00AF5F56" w:rsidRPr="007C365B" w:rsidRDefault="000F53B7" w:rsidP="003354BF">
      <w:pPr>
        <w:spacing w:line="360" w:lineRule="auto"/>
        <w:rPr>
          <w:sz w:val="24"/>
          <w:szCs w:val="24"/>
        </w:rPr>
      </w:pPr>
      <w:r w:rsidRPr="000F53B7">
        <w:rPr>
          <w:rFonts w:ascii="Arial" w:hAnsi="Arial" w:cs="Arial" w:hint="eastAsia"/>
          <w:b/>
          <w:color w:val="333333"/>
          <w:sz w:val="24"/>
          <w:szCs w:val="24"/>
        </w:rPr>
        <w:t>（二）</w:t>
      </w:r>
      <w:r w:rsidR="00AF5F56" w:rsidRPr="000F53B7">
        <w:rPr>
          <w:rFonts w:ascii="Arial" w:hAnsi="Arial" w:cs="Arial"/>
          <w:b/>
          <w:color w:val="333333"/>
          <w:sz w:val="24"/>
          <w:szCs w:val="24"/>
        </w:rPr>
        <w:t>可能存在的困难和解决对策：</w:t>
      </w:r>
      <w:r w:rsidR="00AF5F56">
        <w:rPr>
          <w:rFonts w:ascii="Arial" w:hAnsi="Arial" w:cs="Arial"/>
          <w:color w:val="333333"/>
          <w:szCs w:val="21"/>
        </w:rPr>
        <w:br/>
      </w:r>
      <w:r w:rsidR="00AF5F56">
        <w:rPr>
          <w:rFonts w:ascii="Arial" w:hAnsi="Arial" w:cs="Arial"/>
          <w:color w:val="333333"/>
          <w:szCs w:val="21"/>
        </w:rPr>
        <w:t xml:space="preserve">　　</w:t>
      </w:r>
      <w:r w:rsidR="00AF5F56">
        <w:rPr>
          <w:rFonts w:ascii="Arial" w:hAnsi="Arial" w:cs="Arial"/>
          <w:color w:val="333333"/>
          <w:szCs w:val="21"/>
        </w:rPr>
        <w:t>1</w:t>
      </w:r>
      <w:r w:rsidR="00AF5F56">
        <w:rPr>
          <w:rFonts w:ascii="Arial" w:hAnsi="Arial" w:cs="Arial"/>
          <w:color w:val="333333"/>
          <w:szCs w:val="21"/>
        </w:rPr>
        <w:t>、运用量表的分析需要理论的支持，在科学性的把握上有一定的困难，一方面加强理论学习，另一方面需要取得各方面的支持，加强沟通交流。</w:t>
      </w:r>
      <w:r w:rsidR="00AF5F56">
        <w:rPr>
          <w:rFonts w:ascii="Arial" w:hAnsi="Arial" w:cs="Arial"/>
          <w:color w:val="333333"/>
          <w:szCs w:val="21"/>
        </w:rPr>
        <w:br/>
      </w:r>
      <w:r w:rsidR="00AF5F56">
        <w:rPr>
          <w:rFonts w:ascii="Arial" w:hAnsi="Arial" w:cs="Arial"/>
          <w:color w:val="333333"/>
          <w:szCs w:val="21"/>
        </w:rPr>
        <w:t xml:space="preserve">　　</w:t>
      </w:r>
      <w:r w:rsidR="00AF5F56">
        <w:rPr>
          <w:rFonts w:ascii="Arial" w:hAnsi="Arial" w:cs="Arial"/>
          <w:color w:val="333333"/>
          <w:szCs w:val="21"/>
        </w:rPr>
        <w:t>2</w:t>
      </w:r>
      <w:r w:rsidR="00AF5F56">
        <w:rPr>
          <w:rFonts w:ascii="Arial" w:hAnsi="Arial" w:cs="Arial"/>
          <w:color w:val="333333"/>
          <w:szCs w:val="21"/>
        </w:rPr>
        <w:t>、对系列案例的剖析诊断，进行理论的提升，特别需要专家的引领和指导。</w:t>
      </w:r>
      <w:r w:rsidR="00AF5F56">
        <w:rPr>
          <w:rFonts w:ascii="Arial" w:hAnsi="Arial" w:cs="Arial"/>
          <w:color w:val="333333"/>
          <w:szCs w:val="21"/>
        </w:rPr>
        <w:br/>
      </w:r>
      <w:r w:rsidR="00AF5F56">
        <w:rPr>
          <w:rFonts w:ascii="Arial" w:hAnsi="Arial" w:cs="Arial"/>
          <w:color w:val="333333"/>
          <w:szCs w:val="21"/>
        </w:rPr>
        <w:t xml:space="preserve">　　</w:t>
      </w:r>
      <w:r w:rsidR="00AF5F56">
        <w:rPr>
          <w:rFonts w:ascii="Arial" w:hAnsi="Arial" w:cs="Arial"/>
          <w:color w:val="333333"/>
          <w:szCs w:val="21"/>
        </w:rPr>
        <w:t>3</w:t>
      </w:r>
      <w:r w:rsidR="00AF5F56">
        <w:rPr>
          <w:rFonts w:ascii="Arial" w:hAnsi="Arial" w:cs="Arial"/>
          <w:color w:val="333333"/>
          <w:szCs w:val="21"/>
        </w:rPr>
        <w:t>、参加课题研究的都是一线老师，本身的工作繁重，再进行课题的研究，有时会感到有心力不足。这还需要我们的老师有更多一点的奉献精神。</w:t>
      </w:r>
      <w:r w:rsidR="00AF5F56">
        <w:rPr>
          <w:rFonts w:ascii="Arial" w:hAnsi="Arial" w:cs="Arial"/>
          <w:color w:val="333333"/>
          <w:szCs w:val="21"/>
        </w:rPr>
        <w:br/>
      </w:r>
      <w:r>
        <w:rPr>
          <w:rFonts w:hint="eastAsia"/>
          <w:b/>
          <w:sz w:val="24"/>
          <w:szCs w:val="24"/>
        </w:rPr>
        <w:t>（三）</w:t>
      </w:r>
      <w:r w:rsidR="00C708D1" w:rsidRPr="007C365B">
        <w:rPr>
          <w:rFonts w:hint="eastAsia"/>
          <w:b/>
          <w:sz w:val="24"/>
          <w:szCs w:val="24"/>
        </w:rPr>
        <w:t>课题组研究机构</w:t>
      </w:r>
    </w:p>
    <w:p w:rsidR="00C708D1" w:rsidRDefault="00C708D1" w:rsidP="00B30971">
      <w:pPr>
        <w:spacing w:line="336" w:lineRule="auto"/>
        <w:rPr>
          <w:rFonts w:ascii="宋体" w:eastAsia="宋体" w:hAnsi="宋体" w:cs="Times New Roman"/>
          <w:b/>
          <w:sz w:val="24"/>
          <w:szCs w:val="24"/>
        </w:rPr>
      </w:pPr>
      <w:r>
        <w:rPr>
          <w:rFonts w:ascii="宋体" w:eastAsia="宋体" w:hAnsi="宋体" w:cs="Times New Roman" w:hint="eastAsia"/>
          <w:b/>
          <w:sz w:val="24"/>
          <w:szCs w:val="24"/>
        </w:rPr>
        <w:lastRenderedPageBreak/>
        <w:t>1．专家指导小组</w:t>
      </w:r>
    </w:p>
    <w:p w:rsidR="00C708D1" w:rsidRPr="007C365B" w:rsidRDefault="00C708D1" w:rsidP="00C708D1">
      <w:pPr>
        <w:spacing w:line="336" w:lineRule="auto"/>
        <w:rPr>
          <w:rFonts w:ascii="宋体" w:eastAsia="宋体" w:hAnsi="宋体" w:cs="Times New Roman"/>
          <w:color w:val="000000"/>
          <w:szCs w:val="21"/>
        </w:rPr>
      </w:pPr>
      <w:r>
        <w:rPr>
          <w:rFonts w:ascii="宋体" w:eastAsia="宋体" w:hAnsi="宋体" w:cs="Times New Roman" w:hint="eastAsia"/>
          <w:sz w:val="24"/>
          <w:szCs w:val="24"/>
        </w:rPr>
        <w:t xml:space="preserve">  </w:t>
      </w:r>
      <w:r>
        <w:rPr>
          <w:rFonts w:ascii="宋体" w:eastAsia="宋体" w:hAnsi="宋体" w:cs="Times New Roman" w:hint="eastAsia"/>
          <w:color w:val="000000"/>
          <w:sz w:val="24"/>
          <w:szCs w:val="24"/>
        </w:rPr>
        <w:t xml:space="preserve">   </w:t>
      </w:r>
      <w:r w:rsidRPr="007C365B">
        <w:rPr>
          <w:rFonts w:ascii="宋体" w:eastAsia="宋体" w:hAnsi="宋体" w:hint="eastAsia"/>
          <w:color w:val="000000"/>
          <w:szCs w:val="21"/>
        </w:rPr>
        <w:t xml:space="preserve">  </w:t>
      </w:r>
      <w:r w:rsidRPr="007C365B">
        <w:rPr>
          <w:rFonts w:ascii="宋体" w:eastAsia="宋体" w:hAnsi="宋体" w:cs="Times New Roman" w:hint="eastAsia"/>
          <w:color w:val="000000"/>
          <w:szCs w:val="21"/>
        </w:rPr>
        <w:t>双流县研培中心理论室易恩主任</w:t>
      </w:r>
    </w:p>
    <w:p w:rsidR="00C708D1" w:rsidRPr="007C365B" w:rsidRDefault="00C708D1" w:rsidP="00C708D1">
      <w:pPr>
        <w:spacing w:line="336" w:lineRule="auto"/>
        <w:rPr>
          <w:rFonts w:ascii="宋体" w:eastAsia="宋体" w:hAnsi="宋体" w:cs="Times New Roman"/>
          <w:color w:val="000000"/>
          <w:szCs w:val="21"/>
        </w:rPr>
      </w:pPr>
      <w:r w:rsidRPr="007C365B">
        <w:rPr>
          <w:rFonts w:ascii="宋体" w:eastAsia="宋体" w:hAnsi="宋体" w:cs="Times New Roman" w:hint="eastAsia"/>
          <w:color w:val="000000"/>
          <w:szCs w:val="21"/>
        </w:rPr>
        <w:t xml:space="preserve">       </w:t>
      </w:r>
      <w:r w:rsidR="00116217" w:rsidRPr="007C365B">
        <w:rPr>
          <w:rFonts w:ascii="宋体" w:eastAsia="宋体" w:hAnsi="宋体" w:hint="eastAsia"/>
          <w:color w:val="000000"/>
          <w:szCs w:val="21"/>
        </w:rPr>
        <w:t>四川师范大学宁锐</w:t>
      </w:r>
    </w:p>
    <w:p w:rsidR="00C708D1" w:rsidRPr="007C365B" w:rsidRDefault="00C708D1" w:rsidP="00C708D1">
      <w:pPr>
        <w:spacing w:line="336" w:lineRule="auto"/>
        <w:rPr>
          <w:rFonts w:ascii="宋体" w:eastAsia="宋体" w:hAnsi="宋体"/>
          <w:color w:val="000000"/>
          <w:szCs w:val="21"/>
        </w:rPr>
      </w:pPr>
      <w:r w:rsidRPr="007C365B">
        <w:rPr>
          <w:rFonts w:ascii="宋体" w:eastAsia="宋体" w:hAnsi="宋体" w:cs="Times New Roman" w:hint="eastAsia"/>
          <w:color w:val="000000"/>
          <w:szCs w:val="21"/>
        </w:rPr>
        <w:t xml:space="preserve">       </w:t>
      </w:r>
      <w:r w:rsidR="00D36BAC" w:rsidRPr="007C365B">
        <w:rPr>
          <w:rFonts w:ascii="宋体" w:eastAsia="宋体" w:hAnsi="宋体" w:hint="eastAsia"/>
          <w:color w:val="000000"/>
          <w:szCs w:val="21"/>
        </w:rPr>
        <w:t>双流县研培中心</w:t>
      </w:r>
      <w:r w:rsidRPr="007C365B">
        <w:rPr>
          <w:rFonts w:ascii="宋体" w:eastAsia="宋体" w:hAnsi="宋体" w:cs="Times New Roman" w:hint="eastAsia"/>
          <w:color w:val="000000"/>
          <w:szCs w:val="21"/>
        </w:rPr>
        <w:t>研培员</w:t>
      </w:r>
      <w:r w:rsidR="00D36BAC" w:rsidRPr="007C365B">
        <w:rPr>
          <w:rFonts w:ascii="宋体" w:eastAsia="宋体" w:hAnsi="宋体" w:hint="eastAsia"/>
          <w:color w:val="000000"/>
          <w:szCs w:val="21"/>
        </w:rPr>
        <w:t>李志江</w:t>
      </w:r>
      <w:r w:rsidRPr="007C365B">
        <w:rPr>
          <w:rFonts w:ascii="宋体" w:eastAsia="宋体" w:hAnsi="宋体" w:cs="Times New Roman" w:hint="eastAsia"/>
          <w:color w:val="000000"/>
          <w:szCs w:val="21"/>
        </w:rPr>
        <w:t>老师</w:t>
      </w:r>
    </w:p>
    <w:p w:rsidR="00D36BAC" w:rsidRPr="007C365B" w:rsidRDefault="00D36BAC" w:rsidP="00C708D1">
      <w:pPr>
        <w:spacing w:line="336" w:lineRule="auto"/>
        <w:rPr>
          <w:rFonts w:ascii="宋体" w:eastAsia="宋体" w:hAnsi="宋体" w:cs="Times New Roman"/>
          <w:color w:val="000000"/>
          <w:szCs w:val="21"/>
        </w:rPr>
      </w:pPr>
      <w:r w:rsidRPr="007C365B">
        <w:rPr>
          <w:rFonts w:ascii="宋体" w:eastAsia="宋体" w:hAnsi="宋体" w:hint="eastAsia"/>
          <w:color w:val="000000"/>
          <w:szCs w:val="21"/>
        </w:rPr>
        <w:t xml:space="preserve">       双流中学实验学校文传福</w:t>
      </w:r>
    </w:p>
    <w:p w:rsidR="00C708D1" w:rsidRDefault="00C708D1" w:rsidP="00B30971">
      <w:pPr>
        <w:spacing w:line="336" w:lineRule="auto"/>
        <w:rPr>
          <w:rFonts w:ascii="宋体" w:eastAsia="宋体" w:hAnsi="宋体" w:cs="Times New Roman"/>
          <w:b/>
          <w:sz w:val="24"/>
          <w:szCs w:val="24"/>
        </w:rPr>
      </w:pPr>
      <w:r>
        <w:rPr>
          <w:rFonts w:ascii="宋体" w:eastAsia="宋体" w:hAnsi="宋体" w:cs="Times New Roman" w:hint="eastAsia"/>
          <w:b/>
          <w:sz w:val="24"/>
          <w:szCs w:val="24"/>
        </w:rPr>
        <w:t>2．课题领导小组</w:t>
      </w:r>
    </w:p>
    <w:p w:rsidR="00175CB3" w:rsidRPr="007C365B" w:rsidRDefault="00C708D1" w:rsidP="00175CB3">
      <w:pPr>
        <w:spacing w:line="336" w:lineRule="auto"/>
        <w:ind w:firstLineChars="350" w:firstLine="735"/>
        <w:rPr>
          <w:rFonts w:ascii="宋体" w:eastAsia="宋体" w:hAnsi="宋体"/>
          <w:szCs w:val="21"/>
        </w:rPr>
      </w:pPr>
      <w:r w:rsidRPr="007C365B">
        <w:rPr>
          <w:rFonts w:ascii="宋体" w:eastAsia="宋体" w:hAnsi="宋体" w:cs="Times New Roman" w:hint="eastAsia"/>
          <w:szCs w:val="21"/>
        </w:rPr>
        <w:t>组  长：</w:t>
      </w:r>
      <w:r w:rsidR="00183B5C" w:rsidRPr="007C365B">
        <w:rPr>
          <w:rFonts w:ascii="宋体" w:eastAsia="宋体" w:hAnsi="宋体" w:hint="eastAsia"/>
          <w:szCs w:val="21"/>
        </w:rPr>
        <w:t>罗宗绪</w:t>
      </w:r>
      <w:r w:rsidR="00175CB3">
        <w:rPr>
          <w:rFonts w:ascii="宋体" w:eastAsia="宋体" w:hAnsi="宋体" w:hint="eastAsia"/>
          <w:szCs w:val="21"/>
        </w:rPr>
        <w:t xml:space="preserve">  </w:t>
      </w:r>
      <w:r w:rsidR="00175CB3" w:rsidRPr="007C365B">
        <w:rPr>
          <w:rFonts w:ascii="宋体" w:eastAsia="宋体" w:hAnsi="宋体" w:cs="Times New Roman" w:hint="eastAsia"/>
          <w:szCs w:val="21"/>
        </w:rPr>
        <w:t>副组长：</w:t>
      </w:r>
      <w:r w:rsidR="00175CB3" w:rsidRPr="007C365B">
        <w:rPr>
          <w:rFonts w:ascii="宋体" w:eastAsia="宋体" w:hAnsi="宋体" w:hint="eastAsia"/>
          <w:szCs w:val="21"/>
        </w:rPr>
        <w:t>万静</w:t>
      </w:r>
      <w:r w:rsidR="00175CB3" w:rsidRPr="007C365B">
        <w:rPr>
          <w:rFonts w:ascii="宋体" w:eastAsia="宋体" w:hAnsi="宋体" w:cs="Times New Roman" w:hint="eastAsia"/>
          <w:szCs w:val="21"/>
        </w:rPr>
        <w:t xml:space="preserve">  </w:t>
      </w:r>
      <w:r w:rsidR="00175CB3" w:rsidRPr="007C365B">
        <w:rPr>
          <w:rFonts w:ascii="宋体" w:eastAsia="宋体" w:hAnsi="宋体" w:hint="eastAsia"/>
          <w:szCs w:val="21"/>
        </w:rPr>
        <w:t>王安翠</w:t>
      </w:r>
    </w:p>
    <w:p w:rsidR="00B30971" w:rsidRPr="00175CB3" w:rsidRDefault="00B30971" w:rsidP="00B30971">
      <w:pPr>
        <w:spacing w:line="336" w:lineRule="auto"/>
        <w:rPr>
          <w:rFonts w:ascii="宋体" w:eastAsia="宋体" w:hAnsi="宋体"/>
          <w:b/>
          <w:szCs w:val="21"/>
        </w:rPr>
      </w:pPr>
      <w:r w:rsidRPr="00175CB3">
        <w:rPr>
          <w:rFonts w:ascii="宋体" w:eastAsia="宋体" w:hAnsi="宋体" w:hint="eastAsia"/>
          <w:b/>
          <w:szCs w:val="21"/>
        </w:rPr>
        <w:t>3.课题组成员：</w:t>
      </w:r>
    </w:p>
    <w:p w:rsidR="00B30971" w:rsidRDefault="00B30971" w:rsidP="00B30971">
      <w:pPr>
        <w:spacing w:line="336" w:lineRule="auto"/>
        <w:rPr>
          <w:rFonts w:ascii="宋体" w:eastAsia="宋体" w:hAnsi="宋体"/>
          <w:szCs w:val="21"/>
        </w:rPr>
      </w:pPr>
      <w:r w:rsidRPr="007C365B">
        <w:rPr>
          <w:rFonts w:ascii="宋体" w:eastAsia="宋体" w:hAnsi="宋体" w:hint="eastAsia"/>
          <w:szCs w:val="21"/>
        </w:rPr>
        <w:t>罗宗绪、王安翠、万静、曹宇、穆玲、王春雷、曾英、丁勇、陈彦霓、纪道军、刘佳、林亚珊、辑思瀚、胡勇、侯静。</w:t>
      </w:r>
    </w:p>
    <w:p w:rsidR="00175CB3" w:rsidRDefault="00175CB3" w:rsidP="00B30971">
      <w:pPr>
        <w:spacing w:line="336" w:lineRule="auto"/>
        <w:rPr>
          <w:rFonts w:ascii="宋体" w:eastAsia="宋体" w:hAnsi="宋体"/>
          <w:b/>
          <w:szCs w:val="21"/>
        </w:rPr>
      </w:pPr>
      <w:r w:rsidRPr="00175CB3">
        <w:rPr>
          <w:rFonts w:ascii="宋体" w:eastAsia="宋体" w:hAnsi="宋体" w:hint="eastAsia"/>
          <w:b/>
          <w:szCs w:val="21"/>
        </w:rPr>
        <w:t>4.人员的分工</w:t>
      </w:r>
    </w:p>
    <w:p w:rsidR="00175CB3" w:rsidRPr="00175CB3" w:rsidRDefault="00175CB3" w:rsidP="00B30971">
      <w:pPr>
        <w:spacing w:line="336" w:lineRule="auto"/>
        <w:rPr>
          <w:rFonts w:ascii="宋体" w:eastAsia="宋体" w:hAnsi="宋体"/>
          <w:szCs w:val="21"/>
        </w:rPr>
      </w:pPr>
      <w:r>
        <w:rPr>
          <w:rFonts w:ascii="宋体" w:eastAsia="宋体" w:hAnsi="宋体" w:hint="eastAsia"/>
          <w:b/>
          <w:szCs w:val="21"/>
        </w:rPr>
        <w:t>课题研究方案制定：</w:t>
      </w:r>
      <w:r w:rsidRPr="00175CB3">
        <w:rPr>
          <w:rFonts w:ascii="宋体" w:eastAsia="宋体" w:hAnsi="宋体" w:hint="eastAsia"/>
          <w:szCs w:val="21"/>
        </w:rPr>
        <w:t>罗宗绪</w:t>
      </w:r>
    </w:p>
    <w:p w:rsidR="00C0668D" w:rsidRDefault="00175CB3" w:rsidP="00B30971">
      <w:pPr>
        <w:spacing w:line="336" w:lineRule="auto"/>
        <w:rPr>
          <w:rFonts w:ascii="宋体" w:eastAsia="宋体" w:hAnsi="宋体"/>
          <w:szCs w:val="21"/>
        </w:rPr>
      </w:pPr>
      <w:r>
        <w:rPr>
          <w:rFonts w:ascii="宋体" w:eastAsia="宋体" w:hAnsi="宋体" w:hint="eastAsia"/>
          <w:b/>
          <w:szCs w:val="21"/>
        </w:rPr>
        <w:t>资料收集：课堂教学案例资料 （</w:t>
      </w:r>
      <w:r w:rsidRPr="007C365B">
        <w:rPr>
          <w:rFonts w:ascii="宋体" w:eastAsia="宋体" w:hAnsi="宋体" w:hint="eastAsia"/>
          <w:szCs w:val="21"/>
        </w:rPr>
        <w:t>陈彦霓</w:t>
      </w:r>
      <w:r>
        <w:rPr>
          <w:rFonts w:ascii="宋体" w:eastAsia="宋体" w:hAnsi="宋体" w:hint="eastAsia"/>
          <w:b/>
          <w:szCs w:val="21"/>
        </w:rPr>
        <w:t xml:space="preserve"> </w:t>
      </w:r>
      <w:r w:rsidRPr="00175CB3">
        <w:rPr>
          <w:rFonts w:ascii="宋体" w:eastAsia="宋体" w:hAnsi="宋体" w:hint="eastAsia"/>
          <w:szCs w:val="21"/>
        </w:rPr>
        <w:t>负责课件、教学设计纸质归档、电子文件归类）</w:t>
      </w:r>
    </w:p>
    <w:p w:rsidR="00175CB3" w:rsidRDefault="00C0668D" w:rsidP="00B30971">
      <w:pPr>
        <w:spacing w:line="336" w:lineRule="auto"/>
        <w:rPr>
          <w:rFonts w:ascii="宋体" w:eastAsia="宋体" w:hAnsi="宋体"/>
          <w:szCs w:val="21"/>
        </w:rPr>
      </w:pPr>
      <w:r>
        <w:rPr>
          <w:rFonts w:ascii="宋体" w:eastAsia="宋体" w:hAnsi="宋体" w:hint="eastAsia"/>
          <w:szCs w:val="21"/>
        </w:rPr>
        <w:t xml:space="preserve">          </w:t>
      </w:r>
      <w:r w:rsidRPr="00C0668D">
        <w:rPr>
          <w:rFonts w:ascii="宋体" w:eastAsia="宋体" w:hAnsi="宋体" w:hint="eastAsia"/>
          <w:b/>
          <w:szCs w:val="21"/>
        </w:rPr>
        <w:t>研究分析案例</w:t>
      </w:r>
      <w:r>
        <w:rPr>
          <w:rFonts w:ascii="宋体" w:eastAsia="宋体" w:hAnsi="宋体" w:hint="eastAsia"/>
          <w:szCs w:val="21"/>
        </w:rPr>
        <w:t xml:space="preserve">  （曾英</w:t>
      </w:r>
      <w:r w:rsidR="00175CB3">
        <w:rPr>
          <w:rFonts w:ascii="宋体" w:eastAsia="宋体" w:hAnsi="宋体" w:hint="eastAsia"/>
          <w:b/>
          <w:szCs w:val="21"/>
        </w:rPr>
        <w:t xml:space="preserve"> </w:t>
      </w:r>
      <w:r w:rsidRPr="00175CB3">
        <w:rPr>
          <w:rFonts w:ascii="宋体" w:eastAsia="宋体" w:hAnsi="宋体" w:hint="eastAsia"/>
          <w:szCs w:val="21"/>
        </w:rPr>
        <w:t>纸质归档、电子文件归类</w:t>
      </w:r>
      <w:r>
        <w:rPr>
          <w:rFonts w:ascii="宋体" w:eastAsia="宋体" w:hAnsi="宋体" w:hint="eastAsia"/>
          <w:szCs w:val="21"/>
        </w:rPr>
        <w:t>）</w:t>
      </w:r>
    </w:p>
    <w:p w:rsidR="00C0668D" w:rsidRDefault="00C0668D" w:rsidP="00B30971">
      <w:pPr>
        <w:spacing w:line="336" w:lineRule="auto"/>
        <w:rPr>
          <w:rFonts w:ascii="宋体" w:eastAsia="宋体" w:hAnsi="宋体"/>
          <w:szCs w:val="21"/>
        </w:rPr>
      </w:pPr>
      <w:r>
        <w:rPr>
          <w:rFonts w:ascii="宋体" w:eastAsia="宋体" w:hAnsi="宋体" w:hint="eastAsia"/>
          <w:szCs w:val="21"/>
        </w:rPr>
        <w:t xml:space="preserve">          </w:t>
      </w:r>
      <w:r w:rsidRPr="00C0668D">
        <w:rPr>
          <w:rFonts w:ascii="宋体" w:eastAsia="宋体" w:hAnsi="宋体" w:hint="eastAsia"/>
          <w:b/>
          <w:szCs w:val="21"/>
        </w:rPr>
        <w:t>教学论文</w:t>
      </w:r>
      <w:r>
        <w:rPr>
          <w:rFonts w:ascii="宋体" w:eastAsia="宋体" w:hAnsi="宋体" w:hint="eastAsia"/>
          <w:szCs w:val="21"/>
        </w:rPr>
        <w:t>（丁勇</w:t>
      </w:r>
      <w:r w:rsidRPr="00175CB3">
        <w:rPr>
          <w:rFonts w:ascii="宋体" w:eastAsia="宋体" w:hAnsi="宋体" w:hint="eastAsia"/>
          <w:szCs w:val="21"/>
        </w:rPr>
        <w:t>纸质归档、电子文件归类</w:t>
      </w:r>
      <w:r>
        <w:rPr>
          <w:rFonts w:ascii="宋体" w:eastAsia="宋体" w:hAnsi="宋体" w:hint="eastAsia"/>
          <w:szCs w:val="21"/>
        </w:rPr>
        <w:t>）</w:t>
      </w:r>
    </w:p>
    <w:p w:rsidR="001F6C39" w:rsidRDefault="001F6C39" w:rsidP="00B30971">
      <w:pPr>
        <w:spacing w:line="336" w:lineRule="auto"/>
        <w:rPr>
          <w:rFonts w:ascii="宋体" w:eastAsia="宋体" w:hAnsi="宋体"/>
          <w:szCs w:val="21"/>
        </w:rPr>
      </w:pPr>
      <w:r>
        <w:rPr>
          <w:rFonts w:ascii="宋体" w:eastAsia="宋体" w:hAnsi="宋体" w:hint="eastAsia"/>
          <w:szCs w:val="21"/>
        </w:rPr>
        <w:t xml:space="preserve">         </w:t>
      </w:r>
      <w:r w:rsidRPr="001F6C39">
        <w:rPr>
          <w:rFonts w:ascii="宋体" w:eastAsia="宋体" w:hAnsi="宋体" w:hint="eastAsia"/>
          <w:b/>
          <w:szCs w:val="21"/>
        </w:rPr>
        <w:t xml:space="preserve"> 数学特长生案例踪研究档案</w:t>
      </w:r>
      <w:r>
        <w:rPr>
          <w:rFonts w:ascii="宋体" w:eastAsia="宋体" w:hAnsi="宋体" w:hint="eastAsia"/>
          <w:szCs w:val="21"/>
        </w:rPr>
        <w:t>（林亚珊</w:t>
      </w:r>
      <w:r w:rsidRPr="00175CB3">
        <w:rPr>
          <w:rFonts w:ascii="宋体" w:eastAsia="宋体" w:hAnsi="宋体" w:hint="eastAsia"/>
          <w:szCs w:val="21"/>
        </w:rPr>
        <w:t>纸质归档、电子文件归类</w:t>
      </w:r>
      <w:r>
        <w:rPr>
          <w:rFonts w:ascii="宋体" w:eastAsia="宋体" w:hAnsi="宋体"/>
          <w:szCs w:val="21"/>
        </w:rPr>
        <w:t>）</w:t>
      </w:r>
    </w:p>
    <w:p w:rsidR="001F6C39" w:rsidRPr="001F6C39" w:rsidRDefault="00C0668D" w:rsidP="00B30971">
      <w:pPr>
        <w:spacing w:line="336" w:lineRule="auto"/>
        <w:rPr>
          <w:rFonts w:ascii="宋体" w:eastAsia="宋体" w:hAnsi="宋体"/>
          <w:szCs w:val="21"/>
        </w:rPr>
      </w:pPr>
      <w:r>
        <w:rPr>
          <w:rFonts w:ascii="宋体" w:eastAsia="宋体" w:hAnsi="宋体" w:hint="eastAsia"/>
          <w:szCs w:val="21"/>
        </w:rPr>
        <w:t xml:space="preserve">          </w:t>
      </w:r>
      <w:r w:rsidRPr="00C0668D">
        <w:rPr>
          <w:rFonts w:ascii="宋体" w:eastAsia="宋体" w:hAnsi="宋体" w:hint="eastAsia"/>
          <w:b/>
          <w:szCs w:val="21"/>
        </w:rPr>
        <w:t>获奖证书复印件</w:t>
      </w:r>
      <w:r w:rsidRPr="00C0668D">
        <w:rPr>
          <w:rFonts w:ascii="宋体" w:eastAsia="宋体" w:hAnsi="宋体" w:hint="eastAsia"/>
          <w:szCs w:val="21"/>
        </w:rPr>
        <w:t>（穆玲分类按期成册）</w:t>
      </w:r>
    </w:p>
    <w:p w:rsidR="00C0668D" w:rsidRDefault="00C0668D" w:rsidP="00B30971">
      <w:pPr>
        <w:spacing w:line="336" w:lineRule="auto"/>
        <w:rPr>
          <w:rFonts w:ascii="宋体" w:eastAsia="宋体" w:hAnsi="宋体"/>
          <w:szCs w:val="21"/>
        </w:rPr>
      </w:pPr>
      <w:r>
        <w:rPr>
          <w:rFonts w:ascii="宋体" w:eastAsia="宋体" w:hAnsi="宋体" w:hint="eastAsia"/>
          <w:b/>
          <w:szCs w:val="21"/>
        </w:rPr>
        <w:t xml:space="preserve">          宣传、网站管理</w:t>
      </w:r>
      <w:r w:rsidRPr="00C0668D">
        <w:rPr>
          <w:rFonts w:ascii="宋体" w:eastAsia="宋体" w:hAnsi="宋体" w:hint="eastAsia"/>
          <w:szCs w:val="21"/>
        </w:rPr>
        <w:t>（万静）</w:t>
      </w:r>
    </w:p>
    <w:p w:rsidR="00C0668D" w:rsidRDefault="00C0668D" w:rsidP="00B30971">
      <w:pPr>
        <w:spacing w:line="336" w:lineRule="auto"/>
        <w:rPr>
          <w:rFonts w:ascii="宋体" w:eastAsia="宋体" w:hAnsi="宋体"/>
          <w:szCs w:val="21"/>
        </w:rPr>
      </w:pPr>
      <w:r>
        <w:rPr>
          <w:rFonts w:ascii="宋体" w:eastAsia="宋体" w:hAnsi="宋体" w:hint="eastAsia"/>
          <w:szCs w:val="21"/>
        </w:rPr>
        <w:t xml:space="preserve">        </w:t>
      </w:r>
      <w:r w:rsidRPr="00C0668D">
        <w:rPr>
          <w:rFonts w:ascii="宋体" w:eastAsia="宋体" w:hAnsi="宋体" w:hint="eastAsia"/>
          <w:b/>
          <w:szCs w:val="21"/>
        </w:rPr>
        <w:t xml:space="preserve"> 年度考核成果集装订：</w:t>
      </w:r>
      <w:r>
        <w:rPr>
          <w:rFonts w:ascii="宋体" w:eastAsia="宋体" w:hAnsi="宋体" w:hint="eastAsia"/>
          <w:szCs w:val="21"/>
        </w:rPr>
        <w:t>刘佳</w:t>
      </w:r>
      <w:r w:rsidR="004F20B1">
        <w:rPr>
          <w:rFonts w:ascii="宋体" w:eastAsia="宋体" w:hAnsi="宋体" w:hint="eastAsia"/>
          <w:szCs w:val="21"/>
        </w:rPr>
        <w:t>、林亚珊</w:t>
      </w:r>
    </w:p>
    <w:p w:rsidR="003D60F9" w:rsidRDefault="003D60F9" w:rsidP="00B30971">
      <w:pPr>
        <w:spacing w:line="336" w:lineRule="auto"/>
        <w:rPr>
          <w:rFonts w:ascii="宋体" w:eastAsia="宋体" w:hAnsi="宋体"/>
          <w:szCs w:val="21"/>
        </w:rPr>
      </w:pPr>
      <w:r>
        <w:rPr>
          <w:rFonts w:ascii="宋体" w:eastAsia="宋体" w:hAnsi="宋体" w:hint="eastAsia"/>
          <w:szCs w:val="21"/>
        </w:rPr>
        <w:t xml:space="preserve">         </w:t>
      </w:r>
      <w:r w:rsidRPr="003D60F9">
        <w:rPr>
          <w:rFonts w:ascii="宋体" w:eastAsia="宋体" w:hAnsi="宋体" w:hint="eastAsia"/>
          <w:b/>
          <w:szCs w:val="21"/>
        </w:rPr>
        <w:t>教学案例集编写统筹：</w:t>
      </w:r>
      <w:r>
        <w:rPr>
          <w:rFonts w:ascii="宋体" w:eastAsia="宋体" w:hAnsi="宋体" w:hint="eastAsia"/>
          <w:szCs w:val="21"/>
        </w:rPr>
        <w:t>王春雷、胡勇、纪道军</w:t>
      </w:r>
    </w:p>
    <w:p w:rsidR="003D60F9" w:rsidRPr="003D60F9" w:rsidRDefault="003D60F9" w:rsidP="00B30971">
      <w:pPr>
        <w:spacing w:line="336" w:lineRule="auto"/>
        <w:rPr>
          <w:rFonts w:ascii="宋体" w:eastAsia="宋体" w:hAnsi="宋体"/>
          <w:szCs w:val="21"/>
        </w:rPr>
      </w:pPr>
      <w:r>
        <w:rPr>
          <w:rFonts w:ascii="宋体" w:eastAsia="宋体" w:hAnsi="宋体" w:hint="eastAsia"/>
          <w:szCs w:val="21"/>
        </w:rPr>
        <w:t xml:space="preserve">        </w:t>
      </w:r>
      <w:r w:rsidRPr="007A210B">
        <w:rPr>
          <w:rFonts w:ascii="宋体" w:eastAsia="宋体" w:hAnsi="宋体" w:hint="eastAsia"/>
          <w:b/>
          <w:szCs w:val="21"/>
        </w:rPr>
        <w:t xml:space="preserve"> 学案案例集编写统筹：</w:t>
      </w:r>
      <w:r w:rsidRPr="003D60F9">
        <w:rPr>
          <w:rFonts w:ascii="宋体" w:eastAsia="宋体" w:hAnsi="宋体" w:hint="eastAsia"/>
          <w:szCs w:val="21"/>
        </w:rPr>
        <w:t>侯静、曹宇、辑思瀚</w:t>
      </w:r>
    </w:p>
    <w:p w:rsidR="00175CB3" w:rsidRDefault="00175CB3" w:rsidP="00B30971">
      <w:pPr>
        <w:spacing w:line="336" w:lineRule="auto"/>
        <w:rPr>
          <w:rFonts w:ascii="宋体" w:eastAsia="宋体" w:hAnsi="宋体"/>
          <w:b/>
          <w:szCs w:val="21"/>
        </w:rPr>
      </w:pPr>
      <w:r>
        <w:rPr>
          <w:rFonts w:ascii="宋体" w:eastAsia="宋体" w:hAnsi="宋体" w:hint="eastAsia"/>
          <w:b/>
          <w:szCs w:val="21"/>
        </w:rPr>
        <w:t>研究报告撰写：</w:t>
      </w:r>
      <w:r w:rsidRPr="006B4D39">
        <w:rPr>
          <w:rFonts w:ascii="宋体" w:eastAsia="宋体" w:hAnsi="宋体" w:hint="eastAsia"/>
          <w:szCs w:val="21"/>
        </w:rPr>
        <w:t>王安翠</w:t>
      </w:r>
      <w:r w:rsidR="006B4D39" w:rsidRPr="006B4D39">
        <w:rPr>
          <w:rFonts w:ascii="宋体" w:eastAsia="宋体" w:hAnsi="宋体" w:hint="eastAsia"/>
          <w:szCs w:val="21"/>
        </w:rPr>
        <w:t>（每周检查档案归类情况、收研究记录、规划每期活动计划）</w:t>
      </w:r>
    </w:p>
    <w:p w:rsidR="00175CB3" w:rsidRPr="00175CB3" w:rsidRDefault="007A210B" w:rsidP="00B30971">
      <w:pPr>
        <w:spacing w:line="336" w:lineRule="auto"/>
        <w:rPr>
          <w:rFonts w:ascii="宋体" w:eastAsia="宋体" w:hAnsi="宋体" w:cs="Times New Roman"/>
          <w:b/>
          <w:szCs w:val="21"/>
        </w:rPr>
      </w:pPr>
      <w:r>
        <w:rPr>
          <w:rFonts w:ascii="宋体" w:eastAsia="宋体" w:hAnsi="宋体" w:hint="eastAsia"/>
          <w:b/>
          <w:szCs w:val="21"/>
        </w:rPr>
        <w:t xml:space="preserve">                                                                 2016.3月</w:t>
      </w:r>
    </w:p>
    <w:p w:rsidR="00AB401B" w:rsidRPr="00DA7B91" w:rsidRDefault="008C6C8C" w:rsidP="00DA7B91">
      <w:pPr>
        <w:spacing w:line="360" w:lineRule="auto"/>
        <w:ind w:firstLineChars="150" w:firstLine="316"/>
        <w:rPr>
          <w:b/>
          <w:szCs w:val="21"/>
        </w:rPr>
      </w:pPr>
      <w:r w:rsidRPr="00DA7B91">
        <w:rPr>
          <w:rFonts w:hint="eastAsia"/>
          <w:b/>
          <w:szCs w:val="21"/>
        </w:rPr>
        <w:t>参考文献：</w:t>
      </w:r>
    </w:p>
    <w:p w:rsidR="008C6C8C" w:rsidRPr="00DA7B91" w:rsidRDefault="00DA7B91" w:rsidP="00DA7B91">
      <w:pPr>
        <w:pStyle w:val="a3"/>
        <w:numPr>
          <w:ilvl w:val="0"/>
          <w:numId w:val="4"/>
        </w:numPr>
        <w:spacing w:line="360" w:lineRule="auto"/>
        <w:ind w:firstLineChars="0"/>
        <w:rPr>
          <w:sz w:val="18"/>
          <w:szCs w:val="18"/>
        </w:rPr>
      </w:pPr>
      <w:r w:rsidRPr="00DA7B91">
        <w:rPr>
          <w:rFonts w:hint="eastAsia"/>
          <w:sz w:val="18"/>
          <w:szCs w:val="18"/>
        </w:rPr>
        <w:t>数学高层次思维的评价与界定</w:t>
      </w:r>
      <w:r w:rsidRPr="00DA7B91">
        <w:rPr>
          <w:rFonts w:hint="eastAsia"/>
          <w:sz w:val="18"/>
          <w:szCs w:val="18"/>
        </w:rPr>
        <w:t xml:space="preserve">  </w:t>
      </w:r>
      <w:r w:rsidRPr="00DA7B91">
        <w:rPr>
          <w:rFonts w:hint="eastAsia"/>
          <w:sz w:val="18"/>
          <w:szCs w:val="18"/>
        </w:rPr>
        <w:t>周超</w:t>
      </w:r>
      <w:r w:rsidR="003E4F21">
        <w:rPr>
          <w:rFonts w:hint="eastAsia"/>
          <w:sz w:val="18"/>
          <w:szCs w:val="18"/>
        </w:rPr>
        <w:t>博士论文</w:t>
      </w:r>
    </w:p>
    <w:p w:rsidR="00DA7B91" w:rsidRPr="00DA7B91" w:rsidRDefault="00DA7B91" w:rsidP="00DA7B91">
      <w:pPr>
        <w:pStyle w:val="a3"/>
        <w:numPr>
          <w:ilvl w:val="0"/>
          <w:numId w:val="4"/>
        </w:numPr>
        <w:spacing w:line="360" w:lineRule="auto"/>
        <w:ind w:firstLineChars="0"/>
        <w:rPr>
          <w:sz w:val="18"/>
          <w:szCs w:val="18"/>
        </w:rPr>
      </w:pPr>
      <w:r w:rsidRPr="00DA7B91">
        <w:rPr>
          <w:rFonts w:hint="eastAsia"/>
          <w:sz w:val="18"/>
          <w:szCs w:val="18"/>
        </w:rPr>
        <w:t>初中生高层次思维界定研究</w:t>
      </w:r>
      <w:r w:rsidRPr="00DA7B91">
        <w:rPr>
          <w:rFonts w:hint="eastAsia"/>
          <w:sz w:val="18"/>
          <w:szCs w:val="18"/>
        </w:rPr>
        <w:t xml:space="preserve">   </w:t>
      </w:r>
      <w:r w:rsidRPr="00DA7B91">
        <w:rPr>
          <w:rFonts w:hint="eastAsia"/>
          <w:sz w:val="18"/>
          <w:szCs w:val="18"/>
        </w:rPr>
        <w:t>朱晨菲</w:t>
      </w:r>
      <w:r w:rsidR="003E4F21">
        <w:rPr>
          <w:rFonts w:hint="eastAsia"/>
          <w:sz w:val="18"/>
          <w:szCs w:val="18"/>
        </w:rPr>
        <w:t>博士论文</w:t>
      </w:r>
    </w:p>
    <w:p w:rsidR="00DA7B91" w:rsidRPr="00DA7B91" w:rsidRDefault="00DA7B91" w:rsidP="00DA7B91">
      <w:pPr>
        <w:pStyle w:val="a3"/>
        <w:numPr>
          <w:ilvl w:val="0"/>
          <w:numId w:val="4"/>
        </w:numPr>
        <w:spacing w:line="360" w:lineRule="auto"/>
        <w:ind w:firstLineChars="0"/>
        <w:rPr>
          <w:sz w:val="18"/>
          <w:szCs w:val="18"/>
        </w:rPr>
      </w:pPr>
      <w:r w:rsidRPr="00DA7B91">
        <w:rPr>
          <w:rFonts w:hint="eastAsia"/>
          <w:sz w:val="18"/>
          <w:szCs w:val="18"/>
        </w:rPr>
        <w:t>数学思维灵活性培养</w:t>
      </w:r>
      <w:r w:rsidRPr="00DA7B91">
        <w:rPr>
          <w:rFonts w:hint="eastAsia"/>
          <w:sz w:val="18"/>
          <w:szCs w:val="18"/>
        </w:rPr>
        <w:t xml:space="preserve">   </w:t>
      </w:r>
      <w:r w:rsidRPr="00DA7B91">
        <w:rPr>
          <w:rFonts w:hint="eastAsia"/>
          <w:sz w:val="18"/>
          <w:szCs w:val="18"/>
        </w:rPr>
        <w:t>宁锐</w:t>
      </w:r>
      <w:r w:rsidR="003E4F21">
        <w:rPr>
          <w:rFonts w:hint="eastAsia"/>
          <w:sz w:val="18"/>
          <w:szCs w:val="18"/>
        </w:rPr>
        <w:t>博士论文研究方案</w:t>
      </w:r>
    </w:p>
    <w:p w:rsidR="00DA7B91" w:rsidRDefault="00DA7B91" w:rsidP="00DA7B91">
      <w:pPr>
        <w:pStyle w:val="a3"/>
        <w:numPr>
          <w:ilvl w:val="0"/>
          <w:numId w:val="4"/>
        </w:numPr>
        <w:spacing w:line="360" w:lineRule="auto"/>
        <w:ind w:firstLineChars="0"/>
        <w:rPr>
          <w:sz w:val="18"/>
          <w:szCs w:val="18"/>
        </w:rPr>
      </w:pPr>
      <w:r w:rsidRPr="00DA7B91">
        <w:rPr>
          <w:rFonts w:hint="eastAsia"/>
          <w:sz w:val="18"/>
          <w:szCs w:val="18"/>
        </w:rPr>
        <w:t>智力发展与数学学习</w:t>
      </w:r>
      <w:r w:rsidRPr="00DA7B91">
        <w:rPr>
          <w:rFonts w:hint="eastAsia"/>
          <w:sz w:val="18"/>
          <w:szCs w:val="18"/>
        </w:rPr>
        <w:t xml:space="preserve">  </w:t>
      </w:r>
      <w:r w:rsidRPr="00DA7B91">
        <w:rPr>
          <w:rFonts w:hint="eastAsia"/>
          <w:sz w:val="18"/>
          <w:szCs w:val="18"/>
        </w:rPr>
        <w:t>林崇德</w:t>
      </w:r>
      <w:r w:rsidR="003E4F21" w:rsidRPr="00756D59">
        <w:rPr>
          <w:rFonts w:hint="eastAsia"/>
          <w:sz w:val="18"/>
          <w:szCs w:val="18"/>
        </w:rPr>
        <w:t>【</w:t>
      </w:r>
      <w:r w:rsidR="003E4F21" w:rsidRPr="00756D59">
        <w:rPr>
          <w:rFonts w:hint="eastAsia"/>
          <w:sz w:val="18"/>
          <w:szCs w:val="18"/>
        </w:rPr>
        <w:t>M</w:t>
      </w:r>
      <w:r w:rsidR="003E4F21" w:rsidRPr="00756D59">
        <w:rPr>
          <w:rFonts w:hint="eastAsia"/>
          <w:sz w:val="18"/>
          <w:szCs w:val="18"/>
        </w:rPr>
        <w:t>】</w:t>
      </w:r>
      <w:r w:rsidR="003E4F21">
        <w:rPr>
          <w:rFonts w:hint="eastAsia"/>
          <w:sz w:val="18"/>
          <w:szCs w:val="18"/>
        </w:rPr>
        <w:t>中国工业出版社。</w:t>
      </w:r>
    </w:p>
    <w:p w:rsidR="00756D59" w:rsidRPr="00DA7B91" w:rsidRDefault="00756D59" w:rsidP="00DA7B91">
      <w:pPr>
        <w:pStyle w:val="a3"/>
        <w:numPr>
          <w:ilvl w:val="0"/>
          <w:numId w:val="4"/>
        </w:numPr>
        <w:spacing w:line="360" w:lineRule="auto"/>
        <w:ind w:firstLineChars="0"/>
        <w:rPr>
          <w:sz w:val="18"/>
          <w:szCs w:val="18"/>
        </w:rPr>
      </w:pPr>
      <w:r w:rsidRPr="00756D59">
        <w:rPr>
          <w:rFonts w:hint="eastAsia"/>
          <w:sz w:val="18"/>
          <w:szCs w:val="18"/>
        </w:rPr>
        <w:t>鲍建生，周超．数学学习的心理基础与过程【</w:t>
      </w:r>
      <w:r w:rsidRPr="00756D59">
        <w:rPr>
          <w:rFonts w:hint="eastAsia"/>
          <w:sz w:val="18"/>
          <w:szCs w:val="18"/>
        </w:rPr>
        <w:t>M</w:t>
      </w:r>
      <w:r w:rsidRPr="00756D59">
        <w:rPr>
          <w:rFonts w:hint="eastAsia"/>
          <w:sz w:val="18"/>
          <w:szCs w:val="18"/>
        </w:rPr>
        <w:t>】．上海：上海教育出版社，</w:t>
      </w:r>
      <w:r w:rsidRPr="00756D59">
        <w:rPr>
          <w:rFonts w:hint="eastAsia"/>
          <w:sz w:val="18"/>
          <w:szCs w:val="18"/>
        </w:rPr>
        <w:t>2009</w:t>
      </w:r>
    </w:p>
    <w:sectPr w:rsidR="00756D59" w:rsidRPr="00DA7B91" w:rsidSect="0093004B">
      <w:footerReference w:type="default" r:id="rId23"/>
      <w:pgSz w:w="11906" w:h="16838"/>
      <w:pgMar w:top="873" w:right="1797" w:bottom="873"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4845" w:rsidRDefault="00C14845" w:rsidP="00275F6A">
      <w:r>
        <w:separator/>
      </w:r>
    </w:p>
  </w:endnote>
  <w:endnote w:type="continuationSeparator" w:id="1">
    <w:p w:rsidR="00C14845" w:rsidRDefault="00C14845" w:rsidP="00275F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487881"/>
      <w:docPartObj>
        <w:docPartGallery w:val="Page Numbers (Bottom of Page)"/>
        <w:docPartUnique/>
      </w:docPartObj>
    </w:sdtPr>
    <w:sdtContent>
      <w:p w:rsidR="00AC2CF2" w:rsidRDefault="005551B9">
        <w:pPr>
          <w:pStyle w:val="a5"/>
          <w:jc w:val="center"/>
        </w:pPr>
        <w:fldSimple w:instr=" PAGE   \* MERGEFORMAT ">
          <w:r w:rsidR="001866BA" w:rsidRPr="001866BA">
            <w:rPr>
              <w:noProof/>
              <w:lang w:val="zh-CN"/>
            </w:rPr>
            <w:t>7</w:t>
          </w:r>
        </w:fldSimple>
      </w:p>
    </w:sdtContent>
  </w:sdt>
  <w:p w:rsidR="00AC2CF2" w:rsidRDefault="00AC2CF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4845" w:rsidRDefault="00C14845" w:rsidP="00275F6A">
      <w:r>
        <w:separator/>
      </w:r>
    </w:p>
  </w:footnote>
  <w:footnote w:type="continuationSeparator" w:id="1">
    <w:p w:rsidR="00C14845" w:rsidRDefault="00C14845" w:rsidP="00275F6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043EC9"/>
    <w:multiLevelType w:val="hybridMultilevel"/>
    <w:tmpl w:val="E31076BA"/>
    <w:lvl w:ilvl="0" w:tplc="D5E438EA">
      <w:start w:val="1"/>
      <w:numFmt w:val="decimal"/>
      <w:lvlText w:val="%1."/>
      <w:lvlJc w:val="left"/>
      <w:pPr>
        <w:ind w:left="721" w:hanging="360"/>
      </w:pPr>
      <w:rPr>
        <w:rFonts w:hint="default"/>
      </w:rPr>
    </w:lvl>
    <w:lvl w:ilvl="1" w:tplc="04090019" w:tentative="1">
      <w:start w:val="1"/>
      <w:numFmt w:val="lowerLetter"/>
      <w:lvlText w:val="%2)"/>
      <w:lvlJc w:val="left"/>
      <w:pPr>
        <w:ind w:left="1201" w:hanging="420"/>
      </w:pPr>
    </w:lvl>
    <w:lvl w:ilvl="2" w:tplc="0409001B" w:tentative="1">
      <w:start w:val="1"/>
      <w:numFmt w:val="lowerRoman"/>
      <w:lvlText w:val="%3."/>
      <w:lvlJc w:val="right"/>
      <w:pPr>
        <w:ind w:left="1621" w:hanging="420"/>
      </w:pPr>
    </w:lvl>
    <w:lvl w:ilvl="3" w:tplc="0409000F" w:tentative="1">
      <w:start w:val="1"/>
      <w:numFmt w:val="decimal"/>
      <w:lvlText w:val="%4."/>
      <w:lvlJc w:val="left"/>
      <w:pPr>
        <w:ind w:left="2041" w:hanging="420"/>
      </w:pPr>
    </w:lvl>
    <w:lvl w:ilvl="4" w:tplc="04090019" w:tentative="1">
      <w:start w:val="1"/>
      <w:numFmt w:val="lowerLetter"/>
      <w:lvlText w:val="%5)"/>
      <w:lvlJc w:val="left"/>
      <w:pPr>
        <w:ind w:left="2461" w:hanging="420"/>
      </w:pPr>
    </w:lvl>
    <w:lvl w:ilvl="5" w:tplc="0409001B" w:tentative="1">
      <w:start w:val="1"/>
      <w:numFmt w:val="lowerRoman"/>
      <w:lvlText w:val="%6."/>
      <w:lvlJc w:val="right"/>
      <w:pPr>
        <w:ind w:left="2881" w:hanging="420"/>
      </w:pPr>
    </w:lvl>
    <w:lvl w:ilvl="6" w:tplc="0409000F" w:tentative="1">
      <w:start w:val="1"/>
      <w:numFmt w:val="decimal"/>
      <w:lvlText w:val="%7."/>
      <w:lvlJc w:val="left"/>
      <w:pPr>
        <w:ind w:left="3301" w:hanging="420"/>
      </w:pPr>
    </w:lvl>
    <w:lvl w:ilvl="7" w:tplc="04090019" w:tentative="1">
      <w:start w:val="1"/>
      <w:numFmt w:val="lowerLetter"/>
      <w:lvlText w:val="%8)"/>
      <w:lvlJc w:val="left"/>
      <w:pPr>
        <w:ind w:left="3721" w:hanging="420"/>
      </w:pPr>
    </w:lvl>
    <w:lvl w:ilvl="8" w:tplc="0409001B" w:tentative="1">
      <w:start w:val="1"/>
      <w:numFmt w:val="lowerRoman"/>
      <w:lvlText w:val="%9."/>
      <w:lvlJc w:val="right"/>
      <w:pPr>
        <w:ind w:left="4141" w:hanging="420"/>
      </w:pPr>
    </w:lvl>
  </w:abstractNum>
  <w:abstractNum w:abstractNumId="1">
    <w:nsid w:val="56C1795C"/>
    <w:multiLevelType w:val="hybridMultilevel"/>
    <w:tmpl w:val="1F382AF2"/>
    <w:lvl w:ilvl="0" w:tplc="E0768B80">
      <w:start w:val="1"/>
      <w:numFmt w:val="japaneseCounting"/>
      <w:lvlText w:val="%1、"/>
      <w:lvlJc w:val="left"/>
      <w:pPr>
        <w:ind w:left="480" w:hanging="48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55710DD"/>
    <w:multiLevelType w:val="hybridMultilevel"/>
    <w:tmpl w:val="D8ACE6CC"/>
    <w:lvl w:ilvl="0" w:tplc="11E4B54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9156BD9"/>
    <w:multiLevelType w:val="hybridMultilevel"/>
    <w:tmpl w:val="EADC7FD2"/>
    <w:lvl w:ilvl="0" w:tplc="2BD62B0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40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34D40"/>
    <w:rsid w:val="00005213"/>
    <w:rsid w:val="000104AF"/>
    <w:rsid w:val="000232C5"/>
    <w:rsid w:val="00035EDD"/>
    <w:rsid w:val="000448E7"/>
    <w:rsid w:val="00046699"/>
    <w:rsid w:val="00050EA8"/>
    <w:rsid w:val="00051070"/>
    <w:rsid w:val="00053607"/>
    <w:rsid w:val="0005466C"/>
    <w:rsid w:val="00066903"/>
    <w:rsid w:val="00080467"/>
    <w:rsid w:val="00083539"/>
    <w:rsid w:val="00084831"/>
    <w:rsid w:val="00094ABF"/>
    <w:rsid w:val="000A5FB9"/>
    <w:rsid w:val="000B1BF5"/>
    <w:rsid w:val="000E7A4A"/>
    <w:rsid w:val="000F3EB7"/>
    <w:rsid w:val="000F53B7"/>
    <w:rsid w:val="00100D66"/>
    <w:rsid w:val="0010525F"/>
    <w:rsid w:val="00111D91"/>
    <w:rsid w:val="001158FC"/>
    <w:rsid w:val="00116217"/>
    <w:rsid w:val="00122681"/>
    <w:rsid w:val="00141AE0"/>
    <w:rsid w:val="00144E3F"/>
    <w:rsid w:val="001519BC"/>
    <w:rsid w:val="001542DA"/>
    <w:rsid w:val="001707F1"/>
    <w:rsid w:val="00175CB3"/>
    <w:rsid w:val="00180A55"/>
    <w:rsid w:val="00183B5C"/>
    <w:rsid w:val="001866BA"/>
    <w:rsid w:val="00186C22"/>
    <w:rsid w:val="00191E0F"/>
    <w:rsid w:val="001A29F0"/>
    <w:rsid w:val="001A2D01"/>
    <w:rsid w:val="001A69DC"/>
    <w:rsid w:val="001B7FF9"/>
    <w:rsid w:val="001D41D0"/>
    <w:rsid w:val="001D4E6F"/>
    <w:rsid w:val="001D683F"/>
    <w:rsid w:val="001E1D8E"/>
    <w:rsid w:val="001F0B00"/>
    <w:rsid w:val="001F1421"/>
    <w:rsid w:val="001F6C39"/>
    <w:rsid w:val="00200901"/>
    <w:rsid w:val="00220D97"/>
    <w:rsid w:val="0022439B"/>
    <w:rsid w:val="002322BA"/>
    <w:rsid w:val="00234BDB"/>
    <w:rsid w:val="00243B3F"/>
    <w:rsid w:val="002463FC"/>
    <w:rsid w:val="00266086"/>
    <w:rsid w:val="002678B2"/>
    <w:rsid w:val="00272F51"/>
    <w:rsid w:val="00275F6A"/>
    <w:rsid w:val="00287338"/>
    <w:rsid w:val="0028742E"/>
    <w:rsid w:val="00295617"/>
    <w:rsid w:val="002A7C3D"/>
    <w:rsid w:val="002B6CA3"/>
    <w:rsid w:val="002B70AC"/>
    <w:rsid w:val="002C35B4"/>
    <w:rsid w:val="002C6749"/>
    <w:rsid w:val="002F4E56"/>
    <w:rsid w:val="002F7208"/>
    <w:rsid w:val="003124F0"/>
    <w:rsid w:val="00317EAE"/>
    <w:rsid w:val="00331E5C"/>
    <w:rsid w:val="003329CA"/>
    <w:rsid w:val="00332CCB"/>
    <w:rsid w:val="003354BF"/>
    <w:rsid w:val="003369A3"/>
    <w:rsid w:val="0034233A"/>
    <w:rsid w:val="00350635"/>
    <w:rsid w:val="00351C1C"/>
    <w:rsid w:val="00354F8D"/>
    <w:rsid w:val="003603D3"/>
    <w:rsid w:val="00360B8C"/>
    <w:rsid w:val="003637A8"/>
    <w:rsid w:val="00363CEB"/>
    <w:rsid w:val="003763F4"/>
    <w:rsid w:val="00376D84"/>
    <w:rsid w:val="00385429"/>
    <w:rsid w:val="00387129"/>
    <w:rsid w:val="00390998"/>
    <w:rsid w:val="00397FDC"/>
    <w:rsid w:val="003A6E26"/>
    <w:rsid w:val="003A73F3"/>
    <w:rsid w:val="003B08DB"/>
    <w:rsid w:val="003B19AF"/>
    <w:rsid w:val="003D60F9"/>
    <w:rsid w:val="003D7BB2"/>
    <w:rsid w:val="003E251D"/>
    <w:rsid w:val="003E4F21"/>
    <w:rsid w:val="003F0CA1"/>
    <w:rsid w:val="003F154B"/>
    <w:rsid w:val="003F656F"/>
    <w:rsid w:val="003F6F9E"/>
    <w:rsid w:val="003F72A3"/>
    <w:rsid w:val="0040184B"/>
    <w:rsid w:val="00404B80"/>
    <w:rsid w:val="00430DBE"/>
    <w:rsid w:val="00433D1D"/>
    <w:rsid w:val="004404FF"/>
    <w:rsid w:val="004433AF"/>
    <w:rsid w:val="004460D0"/>
    <w:rsid w:val="004558C0"/>
    <w:rsid w:val="00456473"/>
    <w:rsid w:val="004660E7"/>
    <w:rsid w:val="00474BBB"/>
    <w:rsid w:val="004766B3"/>
    <w:rsid w:val="00492062"/>
    <w:rsid w:val="004B04BE"/>
    <w:rsid w:val="004C09F8"/>
    <w:rsid w:val="004C5EB9"/>
    <w:rsid w:val="004D65A8"/>
    <w:rsid w:val="004E1A51"/>
    <w:rsid w:val="004E23B1"/>
    <w:rsid w:val="004E4A80"/>
    <w:rsid w:val="004F1DD9"/>
    <w:rsid w:val="004F20B1"/>
    <w:rsid w:val="004F681E"/>
    <w:rsid w:val="0050231A"/>
    <w:rsid w:val="00506B0A"/>
    <w:rsid w:val="005157E9"/>
    <w:rsid w:val="00530F1D"/>
    <w:rsid w:val="00532959"/>
    <w:rsid w:val="005434F8"/>
    <w:rsid w:val="00544347"/>
    <w:rsid w:val="005525BF"/>
    <w:rsid w:val="005550C1"/>
    <w:rsid w:val="00555190"/>
    <w:rsid w:val="005551B9"/>
    <w:rsid w:val="00557531"/>
    <w:rsid w:val="00567A80"/>
    <w:rsid w:val="0057153C"/>
    <w:rsid w:val="00574D09"/>
    <w:rsid w:val="005928D9"/>
    <w:rsid w:val="00594EAF"/>
    <w:rsid w:val="005A14E1"/>
    <w:rsid w:val="005A3D68"/>
    <w:rsid w:val="005B1091"/>
    <w:rsid w:val="005B2D9C"/>
    <w:rsid w:val="005B3C41"/>
    <w:rsid w:val="005B5F65"/>
    <w:rsid w:val="005B6854"/>
    <w:rsid w:val="005C4822"/>
    <w:rsid w:val="005C6BAC"/>
    <w:rsid w:val="005E3135"/>
    <w:rsid w:val="005F2195"/>
    <w:rsid w:val="005F7258"/>
    <w:rsid w:val="00603567"/>
    <w:rsid w:val="0061344D"/>
    <w:rsid w:val="00631DE3"/>
    <w:rsid w:val="00640A43"/>
    <w:rsid w:val="0065006D"/>
    <w:rsid w:val="00650E8D"/>
    <w:rsid w:val="00652F2F"/>
    <w:rsid w:val="0065361C"/>
    <w:rsid w:val="00667AA1"/>
    <w:rsid w:val="006A0A7D"/>
    <w:rsid w:val="006A6A90"/>
    <w:rsid w:val="006A735F"/>
    <w:rsid w:val="006B03B4"/>
    <w:rsid w:val="006B4D39"/>
    <w:rsid w:val="006B6FF4"/>
    <w:rsid w:val="006E5E0C"/>
    <w:rsid w:val="006E7F1E"/>
    <w:rsid w:val="006F61FC"/>
    <w:rsid w:val="007221FA"/>
    <w:rsid w:val="0073428A"/>
    <w:rsid w:val="00750BEA"/>
    <w:rsid w:val="007540CA"/>
    <w:rsid w:val="00754172"/>
    <w:rsid w:val="00756D59"/>
    <w:rsid w:val="0075797A"/>
    <w:rsid w:val="00765D5E"/>
    <w:rsid w:val="00777ED8"/>
    <w:rsid w:val="007A210B"/>
    <w:rsid w:val="007A6E3C"/>
    <w:rsid w:val="007B30CD"/>
    <w:rsid w:val="007B7D18"/>
    <w:rsid w:val="007C365B"/>
    <w:rsid w:val="007D34FB"/>
    <w:rsid w:val="007D5707"/>
    <w:rsid w:val="007F776A"/>
    <w:rsid w:val="0080140C"/>
    <w:rsid w:val="008120E3"/>
    <w:rsid w:val="00813BC0"/>
    <w:rsid w:val="008314A2"/>
    <w:rsid w:val="00834D40"/>
    <w:rsid w:val="00852086"/>
    <w:rsid w:val="00853BE9"/>
    <w:rsid w:val="00861B87"/>
    <w:rsid w:val="008646AE"/>
    <w:rsid w:val="00864E3D"/>
    <w:rsid w:val="008673A0"/>
    <w:rsid w:val="008760F1"/>
    <w:rsid w:val="008946F3"/>
    <w:rsid w:val="00895918"/>
    <w:rsid w:val="008B08E7"/>
    <w:rsid w:val="008C05BF"/>
    <w:rsid w:val="008C6A5E"/>
    <w:rsid w:val="008C6C8C"/>
    <w:rsid w:val="008C76A0"/>
    <w:rsid w:val="008E1ABB"/>
    <w:rsid w:val="008E39CB"/>
    <w:rsid w:val="00901498"/>
    <w:rsid w:val="009058ED"/>
    <w:rsid w:val="00906F05"/>
    <w:rsid w:val="00923A86"/>
    <w:rsid w:val="0093004B"/>
    <w:rsid w:val="00930B41"/>
    <w:rsid w:val="009321C3"/>
    <w:rsid w:val="00955DB8"/>
    <w:rsid w:val="009578DD"/>
    <w:rsid w:val="00957A8D"/>
    <w:rsid w:val="00961E8C"/>
    <w:rsid w:val="00966F04"/>
    <w:rsid w:val="00973A65"/>
    <w:rsid w:val="009863C8"/>
    <w:rsid w:val="009A03A3"/>
    <w:rsid w:val="009A5CB8"/>
    <w:rsid w:val="009B0236"/>
    <w:rsid w:val="009B2FFB"/>
    <w:rsid w:val="009B4E95"/>
    <w:rsid w:val="009C33D7"/>
    <w:rsid w:val="009C37E2"/>
    <w:rsid w:val="009D4CA5"/>
    <w:rsid w:val="009D551E"/>
    <w:rsid w:val="009D6F6E"/>
    <w:rsid w:val="009E6E8C"/>
    <w:rsid w:val="009F09AE"/>
    <w:rsid w:val="009F321F"/>
    <w:rsid w:val="009F736E"/>
    <w:rsid w:val="00A00810"/>
    <w:rsid w:val="00A00A89"/>
    <w:rsid w:val="00A0514D"/>
    <w:rsid w:val="00A07227"/>
    <w:rsid w:val="00A17FF3"/>
    <w:rsid w:val="00A33F49"/>
    <w:rsid w:val="00A34BD0"/>
    <w:rsid w:val="00A3643F"/>
    <w:rsid w:val="00A43F53"/>
    <w:rsid w:val="00A54282"/>
    <w:rsid w:val="00A573ED"/>
    <w:rsid w:val="00A60933"/>
    <w:rsid w:val="00A64FF0"/>
    <w:rsid w:val="00A711B8"/>
    <w:rsid w:val="00A73F92"/>
    <w:rsid w:val="00A74E61"/>
    <w:rsid w:val="00A84111"/>
    <w:rsid w:val="00A953FC"/>
    <w:rsid w:val="00A95F56"/>
    <w:rsid w:val="00A97FA8"/>
    <w:rsid w:val="00AA2CE6"/>
    <w:rsid w:val="00AB401B"/>
    <w:rsid w:val="00AB43B4"/>
    <w:rsid w:val="00AC20CF"/>
    <w:rsid w:val="00AC2CF2"/>
    <w:rsid w:val="00AE1DD9"/>
    <w:rsid w:val="00AE687E"/>
    <w:rsid w:val="00AF4584"/>
    <w:rsid w:val="00AF5F56"/>
    <w:rsid w:val="00AF610E"/>
    <w:rsid w:val="00AF77F6"/>
    <w:rsid w:val="00B07675"/>
    <w:rsid w:val="00B2034D"/>
    <w:rsid w:val="00B2058C"/>
    <w:rsid w:val="00B20EBD"/>
    <w:rsid w:val="00B242D3"/>
    <w:rsid w:val="00B24C12"/>
    <w:rsid w:val="00B25899"/>
    <w:rsid w:val="00B30971"/>
    <w:rsid w:val="00B530B6"/>
    <w:rsid w:val="00B5445B"/>
    <w:rsid w:val="00B60BAC"/>
    <w:rsid w:val="00B60F03"/>
    <w:rsid w:val="00B6112A"/>
    <w:rsid w:val="00B6181A"/>
    <w:rsid w:val="00B652A4"/>
    <w:rsid w:val="00B7063E"/>
    <w:rsid w:val="00B70847"/>
    <w:rsid w:val="00B7615D"/>
    <w:rsid w:val="00B8212C"/>
    <w:rsid w:val="00B916D0"/>
    <w:rsid w:val="00BA30AF"/>
    <w:rsid w:val="00BA7F6B"/>
    <w:rsid w:val="00BB6DE1"/>
    <w:rsid w:val="00BC1237"/>
    <w:rsid w:val="00BC1FAB"/>
    <w:rsid w:val="00BC6490"/>
    <w:rsid w:val="00BE2342"/>
    <w:rsid w:val="00BE6505"/>
    <w:rsid w:val="00BF2AE9"/>
    <w:rsid w:val="00C02A96"/>
    <w:rsid w:val="00C05F5E"/>
    <w:rsid w:val="00C0668D"/>
    <w:rsid w:val="00C07A34"/>
    <w:rsid w:val="00C14845"/>
    <w:rsid w:val="00C31153"/>
    <w:rsid w:val="00C3396A"/>
    <w:rsid w:val="00C51C42"/>
    <w:rsid w:val="00C56C63"/>
    <w:rsid w:val="00C708D1"/>
    <w:rsid w:val="00C719C9"/>
    <w:rsid w:val="00C92444"/>
    <w:rsid w:val="00C93A98"/>
    <w:rsid w:val="00CA0DDC"/>
    <w:rsid w:val="00CA4295"/>
    <w:rsid w:val="00CB0AC7"/>
    <w:rsid w:val="00CB5E65"/>
    <w:rsid w:val="00CB7EE4"/>
    <w:rsid w:val="00CC030B"/>
    <w:rsid w:val="00CD1BF0"/>
    <w:rsid w:val="00CD7D85"/>
    <w:rsid w:val="00CF5929"/>
    <w:rsid w:val="00D00013"/>
    <w:rsid w:val="00D00F64"/>
    <w:rsid w:val="00D017CE"/>
    <w:rsid w:val="00D0344E"/>
    <w:rsid w:val="00D10327"/>
    <w:rsid w:val="00D36BAC"/>
    <w:rsid w:val="00D36CEE"/>
    <w:rsid w:val="00D452B8"/>
    <w:rsid w:val="00D453C9"/>
    <w:rsid w:val="00D4574F"/>
    <w:rsid w:val="00D5180A"/>
    <w:rsid w:val="00D55D20"/>
    <w:rsid w:val="00D5714F"/>
    <w:rsid w:val="00D609B5"/>
    <w:rsid w:val="00D63C89"/>
    <w:rsid w:val="00D81B62"/>
    <w:rsid w:val="00D820E3"/>
    <w:rsid w:val="00D92AB7"/>
    <w:rsid w:val="00DA2150"/>
    <w:rsid w:val="00DA3883"/>
    <w:rsid w:val="00DA499E"/>
    <w:rsid w:val="00DA7B91"/>
    <w:rsid w:val="00DB1109"/>
    <w:rsid w:val="00DB7E77"/>
    <w:rsid w:val="00DE0099"/>
    <w:rsid w:val="00DE0323"/>
    <w:rsid w:val="00DE04FE"/>
    <w:rsid w:val="00DE3727"/>
    <w:rsid w:val="00DE4FEE"/>
    <w:rsid w:val="00E14D95"/>
    <w:rsid w:val="00E363DF"/>
    <w:rsid w:val="00E37C01"/>
    <w:rsid w:val="00E37D29"/>
    <w:rsid w:val="00E5422D"/>
    <w:rsid w:val="00E6095C"/>
    <w:rsid w:val="00E7178E"/>
    <w:rsid w:val="00E72E14"/>
    <w:rsid w:val="00E73191"/>
    <w:rsid w:val="00E7341C"/>
    <w:rsid w:val="00E73B95"/>
    <w:rsid w:val="00E80F25"/>
    <w:rsid w:val="00E85178"/>
    <w:rsid w:val="00EA0778"/>
    <w:rsid w:val="00EB2590"/>
    <w:rsid w:val="00EB532F"/>
    <w:rsid w:val="00EC25D0"/>
    <w:rsid w:val="00EE20BD"/>
    <w:rsid w:val="00EF04DA"/>
    <w:rsid w:val="00EF0EFA"/>
    <w:rsid w:val="00F02431"/>
    <w:rsid w:val="00F03559"/>
    <w:rsid w:val="00F06657"/>
    <w:rsid w:val="00F22A28"/>
    <w:rsid w:val="00F32F12"/>
    <w:rsid w:val="00F374EF"/>
    <w:rsid w:val="00F52489"/>
    <w:rsid w:val="00F5504A"/>
    <w:rsid w:val="00F60E63"/>
    <w:rsid w:val="00F76E63"/>
    <w:rsid w:val="00F9692B"/>
    <w:rsid w:val="00FA5FF6"/>
    <w:rsid w:val="00FA750B"/>
    <w:rsid w:val="00FA7912"/>
    <w:rsid w:val="00FB2509"/>
    <w:rsid w:val="00FC192E"/>
    <w:rsid w:val="00FD6403"/>
    <w:rsid w:val="00FE0EB3"/>
    <w:rsid w:val="00FE4544"/>
    <w:rsid w:val="00FF365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7F1E"/>
    <w:pPr>
      <w:widowControl w:val="0"/>
      <w:jc w:val="both"/>
    </w:pPr>
  </w:style>
  <w:style w:type="paragraph" w:styleId="3">
    <w:name w:val="heading 3"/>
    <w:basedOn w:val="a"/>
    <w:next w:val="a"/>
    <w:link w:val="3Char"/>
    <w:uiPriority w:val="9"/>
    <w:unhideWhenUsed/>
    <w:qFormat/>
    <w:rsid w:val="007540CA"/>
    <w:pPr>
      <w:keepNext/>
      <w:keepLines/>
      <w:spacing w:before="260" w:after="260" w:line="416" w:lineRule="auto"/>
      <w:outlineLvl w:val="2"/>
    </w:pPr>
    <w:rPr>
      <w:b/>
      <w:bCs/>
      <w:sz w:val="28"/>
      <w:szCs w:val="32"/>
    </w:rPr>
  </w:style>
  <w:style w:type="paragraph" w:styleId="4">
    <w:name w:val="heading 4"/>
    <w:basedOn w:val="a"/>
    <w:next w:val="a"/>
    <w:link w:val="4Char"/>
    <w:uiPriority w:val="9"/>
    <w:unhideWhenUsed/>
    <w:qFormat/>
    <w:rsid w:val="007540CA"/>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4FEE"/>
    <w:pPr>
      <w:ind w:firstLineChars="200" w:firstLine="420"/>
    </w:pPr>
  </w:style>
  <w:style w:type="paragraph" w:styleId="a4">
    <w:name w:val="header"/>
    <w:basedOn w:val="a"/>
    <w:link w:val="Char"/>
    <w:uiPriority w:val="99"/>
    <w:semiHidden/>
    <w:unhideWhenUsed/>
    <w:rsid w:val="00275F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275F6A"/>
    <w:rPr>
      <w:sz w:val="18"/>
      <w:szCs w:val="18"/>
    </w:rPr>
  </w:style>
  <w:style w:type="paragraph" w:styleId="a5">
    <w:name w:val="footer"/>
    <w:basedOn w:val="a"/>
    <w:link w:val="Char0"/>
    <w:uiPriority w:val="99"/>
    <w:unhideWhenUsed/>
    <w:rsid w:val="00275F6A"/>
    <w:pPr>
      <w:tabs>
        <w:tab w:val="center" w:pos="4153"/>
        <w:tab w:val="right" w:pos="8306"/>
      </w:tabs>
      <w:snapToGrid w:val="0"/>
      <w:jc w:val="left"/>
    </w:pPr>
    <w:rPr>
      <w:sz w:val="18"/>
      <w:szCs w:val="18"/>
    </w:rPr>
  </w:style>
  <w:style w:type="character" w:customStyle="1" w:styleId="Char0">
    <w:name w:val="页脚 Char"/>
    <w:basedOn w:val="a0"/>
    <w:link w:val="a5"/>
    <w:uiPriority w:val="99"/>
    <w:rsid w:val="00275F6A"/>
    <w:rPr>
      <w:sz w:val="18"/>
      <w:szCs w:val="18"/>
    </w:rPr>
  </w:style>
  <w:style w:type="paragraph" w:styleId="a6">
    <w:name w:val="Balloon Text"/>
    <w:basedOn w:val="a"/>
    <w:link w:val="Char1"/>
    <w:uiPriority w:val="99"/>
    <w:semiHidden/>
    <w:unhideWhenUsed/>
    <w:rsid w:val="00FE0EB3"/>
    <w:rPr>
      <w:sz w:val="18"/>
      <w:szCs w:val="18"/>
    </w:rPr>
  </w:style>
  <w:style w:type="character" w:customStyle="1" w:styleId="Char1">
    <w:name w:val="批注框文本 Char"/>
    <w:basedOn w:val="a0"/>
    <w:link w:val="a6"/>
    <w:uiPriority w:val="99"/>
    <w:semiHidden/>
    <w:rsid w:val="00FE0EB3"/>
    <w:rPr>
      <w:sz w:val="18"/>
      <w:szCs w:val="18"/>
    </w:rPr>
  </w:style>
  <w:style w:type="character" w:customStyle="1" w:styleId="3Char">
    <w:name w:val="标题 3 Char"/>
    <w:basedOn w:val="a0"/>
    <w:link w:val="3"/>
    <w:uiPriority w:val="9"/>
    <w:rsid w:val="007540CA"/>
    <w:rPr>
      <w:b/>
      <w:bCs/>
      <w:sz w:val="28"/>
      <w:szCs w:val="32"/>
    </w:rPr>
  </w:style>
  <w:style w:type="character" w:customStyle="1" w:styleId="4Char">
    <w:name w:val="标题 4 Char"/>
    <w:basedOn w:val="a0"/>
    <w:link w:val="4"/>
    <w:uiPriority w:val="9"/>
    <w:rsid w:val="007540CA"/>
    <w:rPr>
      <w:rFonts w:asciiTheme="majorHAnsi" w:eastAsiaTheme="majorEastAsia" w:hAnsiTheme="majorHAnsi" w:cstheme="majorBidi"/>
      <w:b/>
      <w:bCs/>
      <w:sz w:val="28"/>
      <w:szCs w:val="28"/>
    </w:rPr>
  </w:style>
</w:styles>
</file>

<file path=word/webSettings.xml><?xml version="1.0" encoding="utf-8"?>
<w:webSettings xmlns:r="http://schemas.openxmlformats.org/officeDocument/2006/relationships" xmlns:w="http://schemas.openxmlformats.org/wordprocessingml/2006/main">
  <w:divs>
    <w:div w:id="1736538948">
      <w:bodyDiv w:val="1"/>
      <w:marLeft w:val="0"/>
      <w:marRight w:val="0"/>
      <w:marTop w:val="0"/>
      <w:marBottom w:val="0"/>
      <w:divBdr>
        <w:top w:val="none" w:sz="0" w:space="0" w:color="auto"/>
        <w:left w:val="none" w:sz="0" w:space="0" w:color="auto"/>
        <w:bottom w:val="none" w:sz="0" w:space="0" w:color="auto"/>
        <w:right w:val="none" w:sz="0" w:space="0" w:color="auto"/>
      </w:divBdr>
      <w:divsChild>
        <w:div w:id="775365147">
          <w:marLeft w:val="0"/>
          <w:marRight w:val="0"/>
          <w:marTop w:val="0"/>
          <w:marBottom w:val="0"/>
          <w:divBdr>
            <w:top w:val="none" w:sz="0" w:space="0" w:color="auto"/>
            <w:left w:val="none" w:sz="0" w:space="0" w:color="auto"/>
            <w:bottom w:val="none" w:sz="0" w:space="0" w:color="auto"/>
            <w:right w:val="none" w:sz="0" w:space="0" w:color="auto"/>
          </w:divBdr>
          <w:divsChild>
            <w:div w:id="451677326">
              <w:marLeft w:val="0"/>
              <w:marRight w:val="0"/>
              <w:marTop w:val="300"/>
              <w:marBottom w:val="0"/>
              <w:divBdr>
                <w:top w:val="none" w:sz="0" w:space="0" w:color="auto"/>
                <w:left w:val="none" w:sz="0" w:space="0" w:color="auto"/>
                <w:bottom w:val="none" w:sz="0" w:space="0" w:color="auto"/>
                <w:right w:val="none" w:sz="0" w:space="0" w:color="auto"/>
              </w:divBdr>
              <w:divsChild>
                <w:div w:id="2077698201">
                  <w:marLeft w:val="0"/>
                  <w:marRight w:val="0"/>
                  <w:marTop w:val="0"/>
                  <w:marBottom w:val="0"/>
                  <w:divBdr>
                    <w:top w:val="single" w:sz="6" w:space="0" w:color="E5E5E5"/>
                    <w:left w:val="single" w:sz="6" w:space="0" w:color="E5E5E5"/>
                    <w:bottom w:val="single" w:sz="6" w:space="0" w:color="E5E5E5"/>
                    <w:right w:val="single" w:sz="6" w:space="0" w:color="E5E5E5"/>
                  </w:divBdr>
                  <w:divsChild>
                    <w:div w:id="1117138660">
                      <w:marLeft w:val="0"/>
                      <w:marRight w:val="0"/>
                      <w:marTop w:val="0"/>
                      <w:marBottom w:val="0"/>
                      <w:divBdr>
                        <w:top w:val="none" w:sz="0" w:space="0" w:color="auto"/>
                        <w:left w:val="none" w:sz="0" w:space="0" w:color="auto"/>
                        <w:bottom w:val="none" w:sz="0" w:space="0" w:color="auto"/>
                        <w:right w:val="none" w:sz="0" w:space="0" w:color="auto"/>
                      </w:divBdr>
                      <w:divsChild>
                        <w:div w:id="177978752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2084260087">
      <w:bodyDiv w:val="1"/>
      <w:marLeft w:val="0"/>
      <w:marRight w:val="0"/>
      <w:marTop w:val="0"/>
      <w:marBottom w:val="0"/>
      <w:divBdr>
        <w:top w:val="none" w:sz="0" w:space="0" w:color="auto"/>
        <w:left w:val="none" w:sz="0" w:space="0" w:color="auto"/>
        <w:bottom w:val="none" w:sz="0" w:space="0" w:color="auto"/>
        <w:right w:val="none" w:sz="0" w:space="0" w:color="auto"/>
      </w:divBdr>
      <w:divsChild>
        <w:div w:id="1772970701">
          <w:marLeft w:val="0"/>
          <w:marRight w:val="0"/>
          <w:marTop w:val="0"/>
          <w:marBottom w:val="0"/>
          <w:divBdr>
            <w:top w:val="none" w:sz="0" w:space="0" w:color="auto"/>
            <w:left w:val="none" w:sz="0" w:space="0" w:color="auto"/>
            <w:bottom w:val="none" w:sz="0" w:space="0" w:color="auto"/>
            <w:right w:val="none" w:sz="0" w:space="0" w:color="auto"/>
          </w:divBdr>
          <w:divsChild>
            <w:div w:id="1009481168">
              <w:marLeft w:val="0"/>
              <w:marRight w:val="0"/>
              <w:marTop w:val="300"/>
              <w:marBottom w:val="0"/>
              <w:divBdr>
                <w:top w:val="none" w:sz="0" w:space="0" w:color="auto"/>
                <w:left w:val="none" w:sz="0" w:space="0" w:color="auto"/>
                <w:bottom w:val="none" w:sz="0" w:space="0" w:color="auto"/>
                <w:right w:val="none" w:sz="0" w:space="0" w:color="auto"/>
              </w:divBdr>
              <w:divsChild>
                <w:div w:id="838543404">
                  <w:marLeft w:val="0"/>
                  <w:marRight w:val="0"/>
                  <w:marTop w:val="0"/>
                  <w:marBottom w:val="0"/>
                  <w:divBdr>
                    <w:top w:val="single" w:sz="6" w:space="0" w:color="E5E5E5"/>
                    <w:left w:val="single" w:sz="6" w:space="0" w:color="E5E5E5"/>
                    <w:bottom w:val="single" w:sz="6" w:space="0" w:color="E5E5E5"/>
                    <w:right w:val="single" w:sz="6" w:space="0" w:color="E5E5E5"/>
                  </w:divBdr>
                  <w:divsChild>
                    <w:div w:id="1952740441">
                      <w:marLeft w:val="0"/>
                      <w:marRight w:val="0"/>
                      <w:marTop w:val="0"/>
                      <w:marBottom w:val="0"/>
                      <w:divBdr>
                        <w:top w:val="none" w:sz="0" w:space="0" w:color="auto"/>
                        <w:left w:val="none" w:sz="0" w:space="0" w:color="auto"/>
                        <w:bottom w:val="none" w:sz="0" w:space="0" w:color="auto"/>
                        <w:right w:val="none" w:sz="0" w:space="0" w:color="auto"/>
                      </w:divBdr>
                      <w:divsChild>
                        <w:div w:id="172205382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5.bin"/><Relationship Id="rId18" Type="http://schemas.openxmlformats.org/officeDocument/2006/relationships/hyperlink" Target="http://baike.baidu.com/view/7932.htm" TargetMode="External"/><Relationship Id="rId3" Type="http://schemas.openxmlformats.org/officeDocument/2006/relationships/styles" Target="styles.xml"/><Relationship Id="rId21" Type="http://schemas.openxmlformats.org/officeDocument/2006/relationships/oleObject" Target="embeddings/oleObject9.bin"/><Relationship Id="rId7" Type="http://schemas.openxmlformats.org/officeDocument/2006/relationships/endnotes" Target="endnotes.xml"/><Relationship Id="rId12" Type="http://schemas.openxmlformats.org/officeDocument/2006/relationships/oleObject" Target="embeddings/oleObject4.bin"/><Relationship Id="rId17" Type="http://schemas.openxmlformats.org/officeDocument/2006/relationships/image" Target="media/image2.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8.bin"/><Relationship Id="rId20" Type="http://schemas.openxmlformats.org/officeDocument/2006/relationships/hyperlink" Target="http://baike.baidu.com/view/183124.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3.bin"/><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7.bin"/><Relationship Id="rId23" Type="http://schemas.openxmlformats.org/officeDocument/2006/relationships/footer" Target="footer1.xml"/><Relationship Id="rId10" Type="http://schemas.openxmlformats.org/officeDocument/2006/relationships/oleObject" Target="embeddings/oleObject2.bin"/><Relationship Id="rId19" Type="http://schemas.openxmlformats.org/officeDocument/2006/relationships/hyperlink" Target="http://baike.baidu.com/view/1702413.htm"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6.bin"/><Relationship Id="rId22" Type="http://schemas.openxmlformats.org/officeDocument/2006/relationships/oleObject" Target="embeddings/oleObject10.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317118-78F8-4A09-B29F-147865FBF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6239</TotalTime>
  <Pages>10</Pages>
  <Words>1543</Words>
  <Characters>8797</Characters>
  <Application>Microsoft Office Word</Application>
  <DocSecurity>0</DocSecurity>
  <Lines>73</Lines>
  <Paragraphs>20</Paragraphs>
  <ScaleCrop>false</ScaleCrop>
  <Company>China</Company>
  <LinksUpToDate>false</LinksUpToDate>
  <CharactersWithSpaces>10320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293</cp:revision>
  <cp:lastPrinted>2016-05-12T13:46:00Z</cp:lastPrinted>
  <dcterms:created xsi:type="dcterms:W3CDTF">2016-02-20T13:10:00Z</dcterms:created>
  <dcterms:modified xsi:type="dcterms:W3CDTF">2016-04-21T14:52:00Z</dcterms:modified>
</cp:coreProperties>
</file>