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  <w:lang w:val="en-US" w:eastAsia="zh-CN"/>
        </w:rPr>
        <w:t>2016年新课标高考</w:t>
      </w:r>
      <w:r>
        <w:rPr>
          <w:rFonts w:hint="eastAsia" w:ascii="宋体" w:hAnsi="宋体"/>
          <w:b/>
          <w:sz w:val="32"/>
          <w:szCs w:val="32"/>
        </w:rPr>
        <w:t>数学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全国卷考纲解读分析</w:t>
      </w:r>
      <w:bookmarkStart w:id="0" w:name="_GoBack"/>
      <w:bookmarkEnd w:id="0"/>
    </w:p>
    <w:p>
      <w:pPr>
        <w:rPr>
          <w:sz w:val="30"/>
          <w:szCs w:val="30"/>
        </w:rPr>
      </w:pPr>
      <w:r>
        <w:rPr>
          <w:rFonts w:hint="eastAsia"/>
          <w:sz w:val="28"/>
          <w:szCs w:val="28"/>
        </w:rPr>
        <w:t>全国</w:t>
      </w:r>
      <w:r>
        <w:rPr>
          <w:rFonts w:ascii="新宋体" w:hAnsi="新宋体" w:eastAsia="新宋体"/>
          <w:sz w:val="28"/>
          <w:szCs w:val="28"/>
        </w:rPr>
        <w:t>I</w:t>
      </w:r>
      <w:r>
        <w:rPr>
          <w:rFonts w:hint="eastAsia"/>
          <w:sz w:val="28"/>
          <w:szCs w:val="28"/>
        </w:rPr>
        <w:t>卷</w:t>
      </w:r>
      <w:r>
        <w:rPr>
          <w:rFonts w:hint="eastAsia"/>
          <w:sz w:val="30"/>
          <w:szCs w:val="30"/>
        </w:rPr>
        <w:t>高考试题（理科）的分析</w:t>
      </w:r>
    </w:p>
    <w:p>
      <w:pPr>
        <w:numPr>
          <w:ilvl w:val="0"/>
          <w:numId w:val="1"/>
        </w:numPr>
        <w:rPr>
          <w:szCs w:val="21"/>
        </w:rPr>
      </w:pPr>
      <w:r>
        <w:rPr>
          <w:rFonts w:hint="eastAsia"/>
          <w:szCs w:val="21"/>
        </w:rPr>
        <w:t>考试大纲的说明</w:t>
      </w:r>
      <w:r>
        <w:rPr>
          <w:szCs w:val="21"/>
        </w:rPr>
        <w:t>2015</w:t>
      </w:r>
      <w:r>
        <w:rPr>
          <w:rFonts w:hint="eastAsia"/>
          <w:szCs w:val="21"/>
        </w:rPr>
        <w:t>年与</w:t>
      </w:r>
      <w:r>
        <w:rPr>
          <w:szCs w:val="21"/>
        </w:rPr>
        <w:t>2016</w:t>
      </w:r>
      <w:r>
        <w:rPr>
          <w:rFonts w:hint="eastAsia"/>
          <w:szCs w:val="21"/>
        </w:rPr>
        <w:t>年的对比：</w:t>
      </w:r>
    </w:p>
    <w:p>
      <w:pPr>
        <w:rPr>
          <w:szCs w:val="21"/>
        </w:rPr>
      </w:pPr>
      <w:r>
        <w:rPr>
          <w:szCs w:val="21"/>
        </w:rPr>
        <w:t>2016</w:t>
      </w:r>
      <w:r>
        <w:rPr>
          <w:rFonts w:hint="eastAsia"/>
          <w:szCs w:val="21"/>
        </w:rPr>
        <w:t>年的考试说明与</w:t>
      </w:r>
      <w:r>
        <w:rPr>
          <w:szCs w:val="21"/>
        </w:rPr>
        <w:t>2015</w:t>
      </w:r>
      <w:r>
        <w:rPr>
          <w:rFonts w:hint="eastAsia"/>
          <w:szCs w:val="21"/>
        </w:rPr>
        <w:t>年的考试说明没有任何区别</w:t>
      </w:r>
    </w:p>
    <w:p>
      <w:r>
        <w:rPr>
          <w:rFonts w:hint="eastAsia"/>
          <w:szCs w:val="21"/>
        </w:rPr>
        <w:t>二．全国</w:t>
      </w:r>
      <w:r>
        <w:rPr>
          <w:szCs w:val="21"/>
        </w:rPr>
        <w:t>I</w:t>
      </w:r>
      <w:r>
        <w:rPr>
          <w:rFonts w:hint="eastAsia"/>
          <w:szCs w:val="21"/>
        </w:rPr>
        <w:t>卷近</w:t>
      </w:r>
      <w:r>
        <w:rPr>
          <w:szCs w:val="21"/>
        </w:rPr>
        <w:t>3</w:t>
      </w:r>
      <w:r>
        <w:rPr>
          <w:rFonts w:hint="eastAsia"/>
        </w:rPr>
        <w:t>年高考理科试题考查的知识点，</w:t>
      </w:r>
    </w:p>
    <w:tbl>
      <w:tblPr>
        <w:tblStyle w:val="5"/>
        <w:tblW w:w="81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2473"/>
        <w:gridCol w:w="2475"/>
        <w:gridCol w:w="27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</w:tcPr>
          <w:p/>
        </w:tc>
        <w:tc>
          <w:tcPr>
            <w:tcW w:w="2473" w:type="dxa"/>
          </w:tcPr>
          <w:p>
            <w:r>
              <w:t xml:space="preserve">        2013</w:t>
            </w:r>
          </w:p>
        </w:tc>
        <w:tc>
          <w:tcPr>
            <w:tcW w:w="2475" w:type="dxa"/>
          </w:tcPr>
          <w:p>
            <w:r>
              <w:t xml:space="preserve">        2014</w:t>
            </w:r>
          </w:p>
        </w:tc>
        <w:tc>
          <w:tcPr>
            <w:tcW w:w="2730" w:type="dxa"/>
          </w:tcPr>
          <w:p>
            <w:r>
              <w:t xml:space="preserve">    2015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</w:tcPr>
          <w:p>
            <w:r>
              <w:t>1</w:t>
            </w:r>
          </w:p>
        </w:tc>
        <w:tc>
          <w:tcPr>
            <w:tcW w:w="24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宋体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集合之间的关系</w:t>
            </w:r>
          </w:p>
        </w:tc>
        <w:tc>
          <w:tcPr>
            <w:tcW w:w="2475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集合</w:t>
            </w: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(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交集</w:t>
            </w: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)</w:t>
            </w:r>
          </w:p>
        </w:tc>
        <w:tc>
          <w:tcPr>
            <w:tcW w:w="2730" w:type="dxa"/>
            <w:vAlign w:val="bottom"/>
          </w:tcPr>
          <w:p>
            <w:pPr>
              <w:widowControl/>
              <w:jc w:val="left"/>
              <w:textAlignment w:val="bottom"/>
              <w:rPr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复数乘除、模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</w:tcPr>
          <w:p>
            <w:r>
              <w:t>2</w:t>
            </w:r>
          </w:p>
        </w:tc>
        <w:tc>
          <w:tcPr>
            <w:tcW w:w="24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宋体"/>
                <w:szCs w:val="21"/>
              </w:rPr>
            </w:pPr>
            <w:r>
              <w:rPr>
                <w:rFonts w:hint="eastAsia" w:ascii="宋体" w:hAnsi="宋体" w:cs="宋体"/>
                <w:b/>
                <w:color w:val="FF00FF"/>
                <w:kern w:val="0"/>
                <w:szCs w:val="21"/>
              </w:rPr>
              <w:t>复数的运算和虚部</w:t>
            </w:r>
          </w:p>
        </w:tc>
        <w:tc>
          <w:tcPr>
            <w:tcW w:w="2475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cs="宋体"/>
                <w:b/>
                <w:color w:val="FF00FF"/>
                <w:kern w:val="0"/>
                <w:szCs w:val="21"/>
              </w:rPr>
              <w:t>复数（除法运算）</w:t>
            </w:r>
          </w:p>
        </w:tc>
        <w:tc>
          <w:tcPr>
            <w:tcW w:w="2730" w:type="dxa"/>
            <w:vAlign w:val="bottom"/>
          </w:tcPr>
          <w:p>
            <w:pPr>
              <w:widowControl/>
              <w:jc w:val="left"/>
              <w:textAlignment w:val="bottom"/>
              <w:rPr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三角变换（和差角公式）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</w:tcPr>
          <w:p>
            <w:r>
              <w:t>3</w:t>
            </w:r>
          </w:p>
        </w:tc>
        <w:tc>
          <w:tcPr>
            <w:tcW w:w="24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宋体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抽样方法</w:t>
            </w:r>
          </w:p>
        </w:tc>
        <w:tc>
          <w:tcPr>
            <w:tcW w:w="2475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函数奇偶性</w:t>
            </w:r>
          </w:p>
        </w:tc>
        <w:tc>
          <w:tcPr>
            <w:tcW w:w="2730" w:type="dxa"/>
            <w:vAlign w:val="bottom"/>
          </w:tcPr>
          <w:p>
            <w:pPr>
              <w:widowControl/>
              <w:jc w:val="left"/>
              <w:textAlignment w:val="bottom"/>
              <w:rPr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命题的否定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</w:tcPr>
          <w:p>
            <w:r>
              <w:t>4</w:t>
            </w:r>
          </w:p>
        </w:tc>
        <w:tc>
          <w:tcPr>
            <w:tcW w:w="24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宋体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双曲线的渐近线</w:t>
            </w:r>
          </w:p>
        </w:tc>
        <w:tc>
          <w:tcPr>
            <w:tcW w:w="2475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双曲线</w:t>
            </w:r>
          </w:p>
        </w:tc>
        <w:tc>
          <w:tcPr>
            <w:tcW w:w="2730" w:type="dxa"/>
            <w:vAlign w:val="bottom"/>
          </w:tcPr>
          <w:p>
            <w:pPr>
              <w:widowControl/>
              <w:jc w:val="left"/>
              <w:textAlignment w:val="bottom"/>
              <w:rPr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概率（独立重复实验）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</w:tcPr>
          <w:p>
            <w:r>
              <w:t>5</w:t>
            </w:r>
          </w:p>
        </w:tc>
        <w:tc>
          <w:tcPr>
            <w:tcW w:w="24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宋体"/>
                <w:szCs w:val="21"/>
              </w:rPr>
            </w:pPr>
            <w:r>
              <w:rPr>
                <w:rFonts w:hint="eastAsia" w:ascii="宋体" w:hAnsi="宋体" w:cs="宋体"/>
                <w:b/>
                <w:color w:val="0000FF"/>
                <w:kern w:val="0"/>
                <w:szCs w:val="21"/>
              </w:rPr>
              <w:t>程序框图</w:t>
            </w:r>
          </w:p>
        </w:tc>
        <w:tc>
          <w:tcPr>
            <w:tcW w:w="2475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古典概型</w:t>
            </w:r>
          </w:p>
        </w:tc>
        <w:tc>
          <w:tcPr>
            <w:tcW w:w="2730" w:type="dxa"/>
            <w:vAlign w:val="bottom"/>
          </w:tcPr>
          <w:p>
            <w:pPr>
              <w:widowControl/>
              <w:jc w:val="left"/>
              <w:textAlignment w:val="bottom"/>
              <w:rPr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双曲线（向量）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</w:tcPr>
          <w:p>
            <w:r>
              <w:t>6</w:t>
            </w:r>
          </w:p>
        </w:tc>
        <w:tc>
          <w:tcPr>
            <w:tcW w:w="24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宋体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球的组合体</w:t>
            </w:r>
          </w:p>
        </w:tc>
        <w:tc>
          <w:tcPr>
            <w:tcW w:w="2475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三角函数的定义与图象</w:t>
            </w:r>
          </w:p>
        </w:tc>
        <w:tc>
          <w:tcPr>
            <w:tcW w:w="2730" w:type="dxa"/>
            <w:vAlign w:val="bottom"/>
          </w:tcPr>
          <w:p>
            <w:pPr>
              <w:widowControl/>
              <w:jc w:val="left"/>
              <w:textAlignment w:val="bottom"/>
              <w:rPr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圆锥体积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</w:tcPr>
          <w:p>
            <w:r>
              <w:t>7</w:t>
            </w:r>
          </w:p>
        </w:tc>
        <w:tc>
          <w:tcPr>
            <w:tcW w:w="24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宋体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等差数列</w:t>
            </w:r>
          </w:p>
        </w:tc>
        <w:tc>
          <w:tcPr>
            <w:tcW w:w="2475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cs="宋体"/>
                <w:b/>
                <w:color w:val="0000FF"/>
                <w:kern w:val="0"/>
                <w:szCs w:val="21"/>
              </w:rPr>
              <w:t>程序框图</w:t>
            </w:r>
          </w:p>
        </w:tc>
        <w:tc>
          <w:tcPr>
            <w:tcW w:w="2730" w:type="dxa"/>
            <w:vAlign w:val="bottom"/>
          </w:tcPr>
          <w:p>
            <w:pPr>
              <w:widowControl/>
              <w:jc w:val="left"/>
              <w:textAlignment w:val="bottom"/>
              <w:rPr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平面向量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</w:tcPr>
          <w:p>
            <w:r>
              <w:t>8</w:t>
            </w:r>
          </w:p>
        </w:tc>
        <w:tc>
          <w:tcPr>
            <w:tcW w:w="24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宋体"/>
                <w:szCs w:val="21"/>
              </w:rPr>
            </w:pPr>
            <w:r>
              <w:rPr>
                <w:rFonts w:hint="eastAsia" w:ascii="宋体" w:hAnsi="宋体" w:cs="宋体"/>
                <w:b/>
                <w:color w:val="339966"/>
                <w:kern w:val="0"/>
                <w:szCs w:val="21"/>
              </w:rPr>
              <w:t>三视图</w:t>
            </w:r>
          </w:p>
        </w:tc>
        <w:tc>
          <w:tcPr>
            <w:tcW w:w="2475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三角恒等变换</w:t>
            </w:r>
          </w:p>
        </w:tc>
        <w:tc>
          <w:tcPr>
            <w:tcW w:w="2730" w:type="dxa"/>
            <w:vAlign w:val="bottom"/>
          </w:tcPr>
          <w:p>
            <w:pPr>
              <w:widowControl/>
              <w:jc w:val="left"/>
              <w:textAlignment w:val="bottom"/>
              <w:rPr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三角函数图像单调区间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</w:tcPr>
          <w:p>
            <w:r>
              <w:t>9</w:t>
            </w:r>
          </w:p>
        </w:tc>
        <w:tc>
          <w:tcPr>
            <w:tcW w:w="24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宋体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二项式求参数</w:t>
            </w:r>
          </w:p>
        </w:tc>
        <w:tc>
          <w:tcPr>
            <w:tcW w:w="2475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线性规划与命题</w:t>
            </w:r>
          </w:p>
        </w:tc>
        <w:tc>
          <w:tcPr>
            <w:tcW w:w="2730" w:type="dxa"/>
            <w:vAlign w:val="bottom"/>
          </w:tcPr>
          <w:p>
            <w:pPr>
              <w:widowControl/>
              <w:jc w:val="left"/>
              <w:textAlignment w:val="bottom"/>
              <w:rPr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程序框图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</w:tcPr>
          <w:p>
            <w:r>
              <w:t>10</w:t>
            </w:r>
          </w:p>
        </w:tc>
        <w:tc>
          <w:tcPr>
            <w:tcW w:w="24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宋体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椭圆方程</w:t>
            </w:r>
          </w:p>
        </w:tc>
        <w:tc>
          <w:tcPr>
            <w:tcW w:w="2475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抛物线</w:t>
            </w:r>
          </w:p>
        </w:tc>
        <w:tc>
          <w:tcPr>
            <w:tcW w:w="2730" w:type="dxa"/>
            <w:vAlign w:val="bottom"/>
          </w:tcPr>
          <w:p>
            <w:pPr>
              <w:widowControl/>
              <w:jc w:val="left"/>
              <w:textAlignment w:val="bottom"/>
              <w:rPr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二项式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</w:tcPr>
          <w:p>
            <w:r>
              <w:t>11</w:t>
            </w:r>
          </w:p>
        </w:tc>
        <w:tc>
          <w:tcPr>
            <w:tcW w:w="24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宋体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分段函数求参数范围</w:t>
            </w:r>
          </w:p>
        </w:tc>
        <w:tc>
          <w:tcPr>
            <w:tcW w:w="2475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零点求参数范围</w:t>
            </w:r>
          </w:p>
        </w:tc>
        <w:tc>
          <w:tcPr>
            <w:tcW w:w="2730" w:type="dxa"/>
            <w:vAlign w:val="bottom"/>
          </w:tcPr>
          <w:p>
            <w:pPr>
              <w:widowControl/>
              <w:jc w:val="left"/>
              <w:textAlignment w:val="bottom"/>
              <w:rPr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三视图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</w:tcPr>
          <w:p>
            <w:r>
              <w:t>12</w:t>
            </w:r>
          </w:p>
        </w:tc>
        <w:tc>
          <w:tcPr>
            <w:tcW w:w="24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宋体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递推数列研究单调性</w:t>
            </w:r>
          </w:p>
        </w:tc>
        <w:tc>
          <w:tcPr>
            <w:tcW w:w="2475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cs="宋体"/>
                <w:b/>
                <w:color w:val="339966"/>
                <w:kern w:val="0"/>
                <w:szCs w:val="21"/>
              </w:rPr>
              <w:t>三视图</w:t>
            </w:r>
          </w:p>
        </w:tc>
        <w:tc>
          <w:tcPr>
            <w:tcW w:w="2730" w:type="dxa"/>
            <w:vAlign w:val="bottom"/>
          </w:tcPr>
          <w:p>
            <w:pPr>
              <w:widowControl/>
              <w:jc w:val="left"/>
              <w:textAlignment w:val="bottom"/>
              <w:rPr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函数不等式求参数范围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</w:tcPr>
          <w:p>
            <w:r>
              <w:t>13</w:t>
            </w:r>
          </w:p>
        </w:tc>
        <w:tc>
          <w:tcPr>
            <w:tcW w:w="24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宋体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向量运算求参数</w:t>
            </w:r>
          </w:p>
        </w:tc>
        <w:tc>
          <w:tcPr>
            <w:tcW w:w="2475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二项式</w:t>
            </w:r>
          </w:p>
        </w:tc>
        <w:tc>
          <w:tcPr>
            <w:tcW w:w="2730" w:type="dxa"/>
            <w:vAlign w:val="bottom"/>
          </w:tcPr>
          <w:p>
            <w:pPr>
              <w:widowControl/>
              <w:jc w:val="left"/>
              <w:textAlignment w:val="bottom"/>
              <w:rPr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函数奇偶性求参数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</w:tcPr>
          <w:p>
            <w:r>
              <w:t>14</w:t>
            </w:r>
          </w:p>
        </w:tc>
        <w:tc>
          <w:tcPr>
            <w:tcW w:w="24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宋体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数列求通项</w:t>
            </w:r>
          </w:p>
        </w:tc>
        <w:tc>
          <w:tcPr>
            <w:tcW w:w="2475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推理问题</w:t>
            </w:r>
          </w:p>
        </w:tc>
        <w:tc>
          <w:tcPr>
            <w:tcW w:w="2730" w:type="dxa"/>
            <w:vAlign w:val="bottom"/>
          </w:tcPr>
          <w:p>
            <w:pPr>
              <w:widowControl/>
              <w:jc w:val="left"/>
              <w:textAlignment w:val="bottom"/>
              <w:rPr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椭圆与圆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</w:tcPr>
          <w:p>
            <w:r>
              <w:t>15</w:t>
            </w:r>
          </w:p>
        </w:tc>
        <w:tc>
          <w:tcPr>
            <w:tcW w:w="24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宋体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三角函数最值问题</w:t>
            </w:r>
          </w:p>
        </w:tc>
        <w:tc>
          <w:tcPr>
            <w:tcW w:w="2475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向量的夹角</w:t>
            </w:r>
          </w:p>
        </w:tc>
        <w:tc>
          <w:tcPr>
            <w:tcW w:w="2730" w:type="dxa"/>
            <w:vAlign w:val="bottom"/>
          </w:tcPr>
          <w:p>
            <w:pPr>
              <w:widowControl/>
              <w:jc w:val="left"/>
              <w:textAlignment w:val="bottom"/>
              <w:rPr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线性规划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</w:tcPr>
          <w:p>
            <w:r>
              <w:t>16</w:t>
            </w:r>
          </w:p>
        </w:tc>
        <w:tc>
          <w:tcPr>
            <w:tcW w:w="24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宋体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四次函数对称性和最值</w:t>
            </w:r>
          </w:p>
        </w:tc>
        <w:tc>
          <w:tcPr>
            <w:tcW w:w="2475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解三角形</w:t>
            </w:r>
          </w:p>
        </w:tc>
        <w:tc>
          <w:tcPr>
            <w:tcW w:w="2730" w:type="dxa"/>
            <w:vAlign w:val="bottom"/>
          </w:tcPr>
          <w:p>
            <w:pPr>
              <w:widowControl/>
              <w:jc w:val="left"/>
              <w:textAlignment w:val="bottom"/>
              <w:rPr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解三角形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</w:tcPr>
          <w:p>
            <w:r>
              <w:t>17</w:t>
            </w:r>
          </w:p>
        </w:tc>
        <w:tc>
          <w:tcPr>
            <w:tcW w:w="24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宋体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解三角形</w:t>
            </w:r>
          </w:p>
        </w:tc>
        <w:tc>
          <w:tcPr>
            <w:tcW w:w="2475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递推数列</w:t>
            </w:r>
          </w:p>
        </w:tc>
        <w:tc>
          <w:tcPr>
            <w:tcW w:w="2730" w:type="dxa"/>
            <w:vAlign w:val="bottom"/>
          </w:tcPr>
          <w:p>
            <w:pPr>
              <w:widowControl/>
              <w:jc w:val="left"/>
              <w:textAlignment w:val="bottom"/>
              <w:rPr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数列求通项求和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</w:tcPr>
          <w:p>
            <w:r>
              <w:t>18</w:t>
            </w:r>
          </w:p>
        </w:tc>
        <w:tc>
          <w:tcPr>
            <w:tcW w:w="24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宋体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三棱柱</w:t>
            </w: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(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线线垂直</w:t>
            </w:r>
            <w:r>
              <w:rPr>
                <w:rFonts w:ascii="宋体" w:cs="宋体"/>
                <w:b/>
                <w:color w:val="000000"/>
                <w:kern w:val="0"/>
                <w:szCs w:val="21"/>
              </w:rPr>
              <w:t>,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线面角</w:t>
            </w: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)</w:t>
            </w:r>
          </w:p>
        </w:tc>
        <w:tc>
          <w:tcPr>
            <w:tcW w:w="2475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正态分布与期望</w:t>
            </w:r>
          </w:p>
        </w:tc>
        <w:tc>
          <w:tcPr>
            <w:tcW w:w="2730" w:type="dxa"/>
            <w:vAlign w:val="bottom"/>
          </w:tcPr>
          <w:p>
            <w:pPr>
              <w:widowControl/>
              <w:jc w:val="left"/>
              <w:textAlignment w:val="bottom"/>
              <w:rPr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面面垂直、异面直线成角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</w:tcPr>
          <w:p>
            <w:r>
              <w:t>19</w:t>
            </w:r>
          </w:p>
        </w:tc>
        <w:tc>
          <w:tcPr>
            <w:tcW w:w="24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宋体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概率及数学期望</w:t>
            </w:r>
          </w:p>
        </w:tc>
        <w:tc>
          <w:tcPr>
            <w:tcW w:w="2475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三棱柱</w:t>
            </w:r>
          </w:p>
        </w:tc>
        <w:tc>
          <w:tcPr>
            <w:tcW w:w="2730" w:type="dxa"/>
            <w:vAlign w:val="bottom"/>
          </w:tcPr>
          <w:p>
            <w:pPr>
              <w:widowControl/>
              <w:jc w:val="left"/>
              <w:textAlignment w:val="bottom"/>
              <w:rPr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回归方程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</w:tcPr>
          <w:p>
            <w:r>
              <w:t>20</w:t>
            </w:r>
          </w:p>
        </w:tc>
        <w:tc>
          <w:tcPr>
            <w:tcW w:w="24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宋体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圆</w:t>
            </w:r>
          </w:p>
        </w:tc>
        <w:tc>
          <w:tcPr>
            <w:tcW w:w="2475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椭圆</w:t>
            </w:r>
          </w:p>
        </w:tc>
        <w:tc>
          <w:tcPr>
            <w:tcW w:w="2730" w:type="dxa"/>
            <w:vAlign w:val="bottom"/>
          </w:tcPr>
          <w:p>
            <w:pPr>
              <w:widowControl/>
              <w:jc w:val="left"/>
              <w:textAlignment w:val="bottom"/>
              <w:rPr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抛物线（存在性问题）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</w:tcPr>
          <w:p>
            <w:r>
              <w:t>21</w:t>
            </w:r>
          </w:p>
        </w:tc>
        <w:tc>
          <w:tcPr>
            <w:tcW w:w="24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宋体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导数（求参数和范围）</w:t>
            </w:r>
          </w:p>
        </w:tc>
        <w:tc>
          <w:tcPr>
            <w:tcW w:w="2475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导数（切线求参数，证明不等式）</w:t>
            </w:r>
          </w:p>
        </w:tc>
        <w:tc>
          <w:tcPr>
            <w:tcW w:w="2730" w:type="dxa"/>
            <w:vAlign w:val="bottom"/>
          </w:tcPr>
          <w:p>
            <w:pPr>
              <w:widowControl/>
              <w:jc w:val="left"/>
              <w:textAlignment w:val="bottom"/>
              <w:rPr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函数导数（切线零点）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</w:tcPr>
          <w:p>
            <w:r>
              <w:t>22</w:t>
            </w:r>
          </w:p>
        </w:tc>
        <w:tc>
          <w:tcPr>
            <w:tcW w:w="24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宋体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选考内容</w:t>
            </w:r>
          </w:p>
        </w:tc>
        <w:tc>
          <w:tcPr>
            <w:tcW w:w="2475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选考内容</w:t>
            </w:r>
          </w:p>
        </w:tc>
        <w:tc>
          <w:tcPr>
            <w:tcW w:w="2730" w:type="dxa"/>
            <w:vAlign w:val="bottom"/>
          </w:tcPr>
          <w:p>
            <w:pPr>
              <w:widowControl/>
              <w:jc w:val="left"/>
              <w:textAlignment w:val="bottom"/>
              <w:rPr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选考内容</w:t>
            </w:r>
          </w:p>
        </w:tc>
      </w:tr>
    </w:tbl>
    <w:p>
      <w:pPr>
        <w:pStyle w:val="2"/>
        <w:numPr>
          <w:ilvl w:val="0"/>
          <w:numId w:val="2"/>
        </w:numPr>
        <w:shd w:val="clear" w:color="auto" w:fill="FFFFFF"/>
        <w:spacing w:before="0" w:beforeAutospacing="0" w:after="0" w:afterAutospacing="0" w:line="313" w:lineRule="atLeast"/>
        <w:rPr>
          <w:rStyle w:val="4"/>
          <w:rFonts w:ascii="Helvetica" w:hAnsi="Helvetica" w:cs="Helvetica"/>
          <w:color w:val="AB1942"/>
          <w:sz w:val="20"/>
          <w:szCs w:val="20"/>
        </w:rPr>
      </w:pPr>
      <w:r>
        <w:rPr>
          <w:rStyle w:val="4"/>
          <w:rFonts w:hint="eastAsia" w:ascii="Helvetica" w:hAnsi="Helvetica" w:cs="Helvetica"/>
          <w:color w:val="AB1942"/>
          <w:sz w:val="20"/>
          <w:szCs w:val="20"/>
        </w:rPr>
        <w:t>、高频考点分析</w:t>
      </w:r>
    </w:p>
    <w:p>
      <w:pPr>
        <w:pStyle w:val="2"/>
        <w:shd w:val="clear" w:color="auto" w:fill="FFFFFF"/>
        <w:spacing w:before="0" w:beforeAutospacing="0" w:after="0" w:afterAutospacing="0" w:line="313" w:lineRule="atLeast"/>
      </w:pPr>
      <w:r>
        <w:drawing>
          <wp:inline distT="0" distB="0" distL="114300" distR="114300">
            <wp:extent cx="5019675" cy="4219575"/>
            <wp:effectExtent l="0" t="0" r="9525" b="9525"/>
            <wp:docPr id="1" name="图片 1" descr="640_wx_fmt=png&amp;tp=webp&amp;wxfrom=5&amp;wx_lazy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40_wx_fmt=png&amp;tp=webp&amp;wxfrom=5&amp;wx_lazy=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19675" cy="42195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hd w:val="clear" w:color="auto" w:fill="FFFFFF"/>
        <w:spacing w:before="0" w:beforeAutospacing="0" w:after="0" w:afterAutospacing="0" w:line="313" w:lineRule="atLeast"/>
      </w:pPr>
      <w:r>
        <w:drawing>
          <wp:inline distT="0" distB="0" distL="114300" distR="114300">
            <wp:extent cx="5267325" cy="4057650"/>
            <wp:effectExtent l="0" t="0" r="9525" b="0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40576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hd w:val="clear" w:color="auto" w:fill="FFFFFF"/>
        <w:spacing w:before="0" w:beforeAutospacing="0" w:after="0" w:afterAutospacing="0" w:line="313" w:lineRule="atLeast"/>
      </w:pPr>
    </w:p>
    <w:p>
      <w:r>
        <w:rPr>
          <w:rFonts w:hint="eastAsia"/>
        </w:rPr>
        <w:t>命题规律：</w:t>
      </w:r>
    </w:p>
    <w:p>
      <w:pPr>
        <w:numPr>
          <w:ilvl w:val="0"/>
          <w:numId w:val="3"/>
        </w:numPr>
      </w:pPr>
      <w:r>
        <w:rPr>
          <w:rFonts w:hint="eastAsia"/>
        </w:rPr>
        <w:t>函数与导数：</w:t>
      </w:r>
      <w:r>
        <w:t>2—3</w:t>
      </w:r>
      <w:r>
        <w:rPr>
          <w:rFonts w:hint="eastAsia"/>
        </w:rPr>
        <w:t>个小题，</w:t>
      </w:r>
      <w:r>
        <w:t>1</w:t>
      </w:r>
      <w:r>
        <w:rPr>
          <w:rFonts w:hint="eastAsia"/>
        </w:rPr>
        <w:t>个大题，客观题主要以考查函数的基本性质、函数图像及变换、函数零点、导数的几何意义、定积分等为主，也有可能与不等式等知识综合考查；解答题主要是以导数为工具解决函数、方程、不等式等的应用问题。</w:t>
      </w:r>
    </w:p>
    <w:p>
      <w:pPr>
        <w:numPr>
          <w:ilvl w:val="0"/>
          <w:numId w:val="3"/>
        </w:numPr>
      </w:pPr>
      <w:r>
        <w:rPr>
          <w:rFonts w:hint="eastAsia"/>
        </w:rPr>
        <w:t>三角函数与平面向量：小题一般主要考查三角函数的图像与性质、利用诱导公式与和差角公式、倍角公式、正余弦定理求值化简、平面向量的基本性质与运算</w:t>
      </w:r>
      <w:r>
        <w:t>.</w:t>
      </w:r>
      <w:r>
        <w:rPr>
          <w:rFonts w:hint="eastAsia"/>
        </w:rPr>
        <w:t>大题主要以正、余弦定理为知识框架，以三角形为依托进行考查（注意在实际问题中的考查）或向量与三角结合考查三角函数化简求值以及图像与性质</w:t>
      </w:r>
      <w:r>
        <w:t>.</w:t>
      </w:r>
      <w:r>
        <w:rPr>
          <w:rFonts w:hint="eastAsia"/>
        </w:rPr>
        <w:t>另外向量也可能与解析等知识结合考查</w:t>
      </w:r>
      <w:r>
        <w:t>.</w:t>
      </w:r>
    </w:p>
    <w:p>
      <w:pPr>
        <w:numPr>
          <w:ilvl w:val="0"/>
          <w:numId w:val="3"/>
        </w:numPr>
      </w:pPr>
      <w:r>
        <w:rPr>
          <w:rFonts w:hint="eastAsia"/>
        </w:rPr>
        <w:t>数列：</w:t>
      </w:r>
      <w:r>
        <w:t>2</w:t>
      </w:r>
      <w:r>
        <w:rPr>
          <w:rFonts w:hint="eastAsia"/>
        </w:rPr>
        <w:t>个小题或</w:t>
      </w:r>
      <w:r>
        <w:t>1</w:t>
      </w:r>
      <w:r>
        <w:rPr>
          <w:rFonts w:hint="eastAsia"/>
        </w:rPr>
        <w:t>个大题，小题以考查数列概念、性质、通项公式、前</w:t>
      </w:r>
      <w:r>
        <w:t>n</w:t>
      </w:r>
      <w:r>
        <w:rPr>
          <w:rFonts w:hint="eastAsia"/>
        </w:rPr>
        <w:t>项和公式等内容为主，属中低档题；解答题以考查等差（比）数列通项公式、求和公式，错位相减求和、简单递推为主</w:t>
      </w:r>
      <w:r>
        <w:t>.</w:t>
      </w:r>
    </w:p>
    <w:p>
      <w:pPr>
        <w:numPr>
          <w:ilvl w:val="0"/>
          <w:numId w:val="3"/>
        </w:numPr>
      </w:pPr>
      <w:r>
        <w:rPr>
          <w:rFonts w:hint="eastAsia"/>
        </w:rPr>
        <w:t>解析几何：</w:t>
      </w:r>
      <w:r>
        <w:t>2</w:t>
      </w:r>
      <w:r>
        <w:rPr>
          <w:rFonts w:hint="eastAsia"/>
        </w:rPr>
        <w:t>小</w:t>
      </w:r>
      <w:r>
        <w:t>1</w:t>
      </w:r>
      <w:r>
        <w:rPr>
          <w:rFonts w:hint="eastAsia"/>
        </w:rPr>
        <w:t>大，小题一般主要以考查直线、圆及圆锥曲线的性质为主，一般结合定义，借助于图形可容易求解，大题一般以直线与圆锥曲线位置关系为命题背景，并结合函数、方程、数列、不等式、导数、平面向量等知识，考查求轨迹方程问题，探求有关曲线性质，求参数范围，求最值与定值，探求存在性等问题</w:t>
      </w:r>
      <w:r>
        <w:t>.</w:t>
      </w:r>
      <w:r>
        <w:rPr>
          <w:rFonts w:hint="eastAsia"/>
        </w:rPr>
        <w:t>另外要注意对二次曲线之间结合的考查，比如椭圆与抛物线</w:t>
      </w:r>
      <w:r>
        <w:t>,</w:t>
      </w:r>
      <w:r>
        <w:rPr>
          <w:rFonts w:hint="eastAsia"/>
        </w:rPr>
        <w:t>椭圆与圆等</w:t>
      </w:r>
      <w:r>
        <w:t>.</w:t>
      </w:r>
    </w:p>
    <w:p>
      <w:pPr>
        <w:numPr>
          <w:ilvl w:val="0"/>
          <w:numId w:val="3"/>
        </w:numPr>
      </w:pPr>
      <w:r>
        <w:rPr>
          <w:rFonts w:hint="eastAsia"/>
        </w:rPr>
        <w:t>立体几何：</w:t>
      </w:r>
      <w:r>
        <w:t>2</w:t>
      </w:r>
      <w:r>
        <w:rPr>
          <w:rFonts w:hint="eastAsia"/>
        </w:rPr>
        <w:t>小</w:t>
      </w:r>
      <w:r>
        <w:t>1</w:t>
      </w:r>
      <w:r>
        <w:rPr>
          <w:rFonts w:hint="eastAsia"/>
        </w:rPr>
        <w:t>大，小题必考三视图，一般侧重于线与线、线与面、面与面的位置的关系以及空间几何体中的空间角、距离、面积、体积的计算的考查，另外特别注意对球的组合体的考查</w:t>
      </w:r>
      <w:r>
        <w:t>.</w:t>
      </w:r>
      <w:r>
        <w:rPr>
          <w:rFonts w:hint="eastAsia"/>
        </w:rPr>
        <w:t>解答题以平行、垂直、夹角、距离等为考查目标</w:t>
      </w:r>
      <w:r>
        <w:t xml:space="preserve">. </w:t>
      </w:r>
      <w:r>
        <w:rPr>
          <w:rFonts w:hint="eastAsia"/>
        </w:rPr>
        <w:t>几何体以四棱柱、四棱锥、三棱柱、三棱锥等为主。</w:t>
      </w:r>
    </w:p>
    <w:p>
      <w:pPr>
        <w:numPr>
          <w:ilvl w:val="0"/>
          <w:numId w:val="3"/>
        </w:numPr>
      </w:pPr>
      <w:r>
        <w:rPr>
          <w:rFonts w:hint="eastAsia"/>
        </w:rPr>
        <w:t>概率与统计：</w:t>
      </w:r>
      <w:r>
        <w:t>2</w:t>
      </w:r>
      <w:r>
        <w:rPr>
          <w:rFonts w:hint="eastAsia"/>
        </w:rPr>
        <w:t>小</w:t>
      </w:r>
      <w:r>
        <w:t>1</w:t>
      </w:r>
      <w:r>
        <w:rPr>
          <w:rFonts w:hint="eastAsia"/>
        </w:rPr>
        <w:t>大，小题一般主要考查频率分布直方图、茎叶图、样本的数字特征、独立性检验、几何概型和古典概型、抽样（特别是分层抽样）、排列组合、二项式定理第几个重要的分布</w:t>
      </w:r>
      <w:r>
        <w:t>.</w:t>
      </w:r>
      <w:r>
        <w:rPr>
          <w:rFonts w:hint="eastAsia"/>
        </w:rPr>
        <w:t>解答题考查点比较固定，一般考查离散型随机变量的分布列、期望和方差</w:t>
      </w:r>
      <w:r>
        <w:t>.</w:t>
      </w:r>
      <w:r>
        <w:rPr>
          <w:rFonts w:hint="eastAsia"/>
        </w:rPr>
        <w:t>仍然侧重于考查与现实生活联系紧密的应用题，体现数学的应用性</w:t>
      </w:r>
      <w:r>
        <w:t>.</w:t>
      </w:r>
    </w:p>
    <w:p>
      <w:pPr>
        <w:numPr>
          <w:ilvl w:val="0"/>
          <w:numId w:val="3"/>
        </w:numPr>
      </w:pPr>
      <w:r>
        <w:rPr>
          <w:rFonts w:hint="eastAsia"/>
        </w:rPr>
        <w:t>不等式：小题一般考查不等式的基本性质及解法（一般与其他知识联系，比如集合、分段函数等）、基本不等式性质应用、线性规划；解答题一般以其他知识（比如数列、解析几何及函数等）为主要背景，不等式为工具进行综合考查</w:t>
      </w:r>
      <w:r>
        <w:t>,</w:t>
      </w:r>
      <w:r>
        <w:rPr>
          <w:rFonts w:hint="eastAsia"/>
        </w:rPr>
        <w:t>一般较难。</w:t>
      </w:r>
    </w:p>
    <w:p>
      <w:pPr>
        <w:numPr>
          <w:ilvl w:val="0"/>
          <w:numId w:val="3"/>
        </w:numPr>
      </w:pPr>
      <w:r>
        <w:rPr>
          <w:rFonts w:hint="eastAsia"/>
        </w:rPr>
        <w:t>算法与推理：程序框图每年出现一个，一般与函数、数列等知识结合，难度一般；推理题偶尔会出现一个</w:t>
      </w:r>
      <w:r>
        <w:t>.</w:t>
      </w:r>
    </w:p>
    <w:p>
      <w:pPr>
        <w:numPr>
          <w:ilvl w:val="0"/>
          <w:numId w:val="3"/>
        </w:numPr>
      </w:pPr>
      <w:r>
        <w:rPr>
          <w:rFonts w:hint="eastAsia"/>
        </w:rPr>
        <w:t>选考：几何证明主要考查圆内接四边行、圆的切线性质、圆周角与弦切角等性质、相似三角形、弧与弦的关系、试题分两问，难度不大，图形比较简单，可以考作辅助线，但非常简单；</w:t>
      </w:r>
      <w:r>
        <w:t xml:space="preserve"> </w:t>
      </w:r>
      <w:r>
        <w:rPr>
          <w:rFonts w:hint="eastAsia"/>
        </w:rPr>
        <w:t>坐标系与参数方程，主要考查极坐标系与直角坐标系的坐标和方程的互化，在极坐标系下的点与线，线与圆的位置关系；就参数方程而言，主要考查参数方程与普通方程的互化，圆、椭圆、直线参数方程的几何意义，直线的参数方程在直线与圆锥曲线的位置关系中，弦长、割线长等的计算问题。坐标系与参数方程轮换考或结合起来考；不等式近三年主要考查的是解绝对值不等式，但随着参与新课标全国卷的省份的增加，也会考查比较法、综合法和分析法等不等式方法，但柯西不等式、排序不等式等还不会在新课标全国卷里考。</w:t>
      </w:r>
      <w:r>
        <w:t xml:space="preserve">            </w:t>
      </w:r>
    </w:p>
    <w:p/>
    <w:p/>
    <w:p/>
    <w:p/>
    <w:p/>
    <w:p>
      <w:r>
        <w:t xml:space="preserve"> </w:t>
      </w:r>
    </w:p>
    <w:p/>
    <w:p>
      <w:pPr>
        <w:rPr>
          <w:sz w:val="30"/>
          <w:szCs w:val="30"/>
        </w:rPr>
      </w:pPr>
      <w:r>
        <w:rPr>
          <w:rFonts w:hint="eastAsia"/>
          <w:sz w:val="28"/>
          <w:szCs w:val="28"/>
        </w:rPr>
        <w:t>全国</w:t>
      </w:r>
      <w:r>
        <w:rPr>
          <w:rFonts w:ascii="新宋体" w:hAnsi="新宋体" w:eastAsia="新宋体"/>
          <w:sz w:val="28"/>
          <w:szCs w:val="28"/>
        </w:rPr>
        <w:t>II</w:t>
      </w:r>
      <w:r>
        <w:rPr>
          <w:rFonts w:hint="eastAsia"/>
          <w:sz w:val="28"/>
          <w:szCs w:val="28"/>
        </w:rPr>
        <w:t>卷</w:t>
      </w:r>
      <w:r>
        <w:rPr>
          <w:rFonts w:hint="eastAsia"/>
          <w:sz w:val="30"/>
          <w:szCs w:val="30"/>
        </w:rPr>
        <w:t>高考试题（理科）的分析</w:t>
      </w:r>
    </w:p>
    <w:p>
      <w:pPr>
        <w:numPr>
          <w:ilvl w:val="0"/>
          <w:numId w:val="1"/>
        </w:numPr>
        <w:rPr>
          <w:szCs w:val="21"/>
        </w:rPr>
      </w:pPr>
      <w:r>
        <w:rPr>
          <w:rFonts w:hint="eastAsia"/>
          <w:szCs w:val="21"/>
        </w:rPr>
        <w:t>考试大纲的说明</w:t>
      </w:r>
      <w:r>
        <w:rPr>
          <w:szCs w:val="21"/>
        </w:rPr>
        <w:t>2015</w:t>
      </w:r>
      <w:r>
        <w:rPr>
          <w:rFonts w:hint="eastAsia"/>
          <w:szCs w:val="21"/>
        </w:rPr>
        <w:t>年与</w:t>
      </w:r>
      <w:r>
        <w:rPr>
          <w:szCs w:val="21"/>
        </w:rPr>
        <w:t>2016</w:t>
      </w:r>
      <w:r>
        <w:rPr>
          <w:rFonts w:hint="eastAsia"/>
          <w:szCs w:val="21"/>
        </w:rPr>
        <w:t>年的对比：</w:t>
      </w:r>
    </w:p>
    <w:p>
      <w:pPr>
        <w:rPr>
          <w:szCs w:val="21"/>
        </w:rPr>
      </w:pPr>
      <w:r>
        <w:rPr>
          <w:szCs w:val="21"/>
        </w:rPr>
        <w:t>2016</w:t>
      </w:r>
      <w:r>
        <w:rPr>
          <w:rFonts w:hint="eastAsia"/>
          <w:szCs w:val="21"/>
        </w:rPr>
        <w:t>年的考试说明与</w:t>
      </w:r>
      <w:r>
        <w:rPr>
          <w:szCs w:val="21"/>
        </w:rPr>
        <w:t>2015</w:t>
      </w:r>
      <w:r>
        <w:rPr>
          <w:rFonts w:hint="eastAsia"/>
          <w:szCs w:val="21"/>
        </w:rPr>
        <w:t>年的考试说明没有任何区别</w:t>
      </w:r>
    </w:p>
    <w:p>
      <w:r>
        <w:rPr>
          <w:rFonts w:hint="eastAsia"/>
          <w:szCs w:val="21"/>
        </w:rPr>
        <w:t>二．全国</w:t>
      </w:r>
      <w:r>
        <w:rPr>
          <w:szCs w:val="21"/>
        </w:rPr>
        <w:t>II</w:t>
      </w:r>
      <w:r>
        <w:rPr>
          <w:rFonts w:hint="eastAsia"/>
          <w:szCs w:val="21"/>
        </w:rPr>
        <w:t>卷近</w:t>
      </w:r>
      <w:r>
        <w:rPr>
          <w:szCs w:val="21"/>
        </w:rPr>
        <w:t>3</w:t>
      </w:r>
      <w:r>
        <w:rPr>
          <w:rFonts w:hint="eastAsia"/>
        </w:rPr>
        <w:t>年高考理科试题考查的知识点，</w:t>
      </w:r>
    </w:p>
    <w:tbl>
      <w:tblPr>
        <w:tblStyle w:val="5"/>
        <w:tblW w:w="81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2473"/>
        <w:gridCol w:w="2610"/>
        <w:gridCol w:w="25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</w:tcPr>
          <w:p/>
        </w:tc>
        <w:tc>
          <w:tcPr>
            <w:tcW w:w="2473" w:type="dxa"/>
          </w:tcPr>
          <w:p>
            <w:r>
              <w:t xml:space="preserve">       2013</w:t>
            </w:r>
          </w:p>
        </w:tc>
        <w:tc>
          <w:tcPr>
            <w:tcW w:w="2610" w:type="dxa"/>
          </w:tcPr>
          <w:p>
            <w:r>
              <w:t xml:space="preserve">       2014</w:t>
            </w:r>
          </w:p>
        </w:tc>
        <w:tc>
          <w:tcPr>
            <w:tcW w:w="2595" w:type="dxa"/>
          </w:tcPr>
          <w:p>
            <w:r>
              <w:t xml:space="preserve">        2015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</w:tcPr>
          <w:p>
            <w:r>
              <w:t>1</w:t>
            </w:r>
          </w:p>
        </w:tc>
        <w:tc>
          <w:tcPr>
            <w:tcW w:w="24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宋体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集合</w:t>
            </w: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(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交集</w:t>
            </w: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)</w:t>
            </w:r>
          </w:p>
        </w:tc>
        <w:tc>
          <w:tcPr>
            <w:tcW w:w="2610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集合</w:t>
            </w: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(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交集</w:t>
            </w: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)</w:t>
            </w:r>
          </w:p>
        </w:tc>
        <w:tc>
          <w:tcPr>
            <w:tcW w:w="2595" w:type="dxa"/>
            <w:vAlign w:val="bottom"/>
          </w:tcPr>
          <w:p>
            <w:pPr>
              <w:widowControl/>
              <w:jc w:val="left"/>
              <w:textAlignment w:val="bottom"/>
              <w:rPr>
                <w:szCs w:val="21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 xml:space="preserve">      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集合交集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</w:tcPr>
          <w:p>
            <w:r>
              <w:t>2</w:t>
            </w:r>
          </w:p>
        </w:tc>
        <w:tc>
          <w:tcPr>
            <w:tcW w:w="24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宋体"/>
                <w:szCs w:val="21"/>
              </w:rPr>
            </w:pPr>
            <w:r>
              <w:rPr>
                <w:rFonts w:hint="eastAsia" w:ascii="宋体" w:hAnsi="宋体" w:cs="宋体"/>
                <w:b/>
                <w:color w:val="FF00FF"/>
                <w:kern w:val="0"/>
                <w:szCs w:val="21"/>
              </w:rPr>
              <w:t>复数（除法运算）</w:t>
            </w:r>
          </w:p>
        </w:tc>
        <w:tc>
          <w:tcPr>
            <w:tcW w:w="2610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cs="宋体"/>
                <w:b/>
                <w:color w:val="FF00FF"/>
                <w:kern w:val="0"/>
                <w:szCs w:val="21"/>
              </w:rPr>
              <w:t>复数（乘法运算）</w:t>
            </w:r>
          </w:p>
        </w:tc>
        <w:tc>
          <w:tcPr>
            <w:tcW w:w="2595" w:type="dxa"/>
            <w:vAlign w:val="bottom"/>
          </w:tcPr>
          <w:p>
            <w:pPr>
              <w:widowControl/>
              <w:jc w:val="left"/>
              <w:textAlignment w:val="bottom"/>
              <w:rPr>
                <w:szCs w:val="21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 xml:space="preserve">     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复数相等求参数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</w:tcPr>
          <w:p>
            <w:r>
              <w:t>3</w:t>
            </w:r>
          </w:p>
        </w:tc>
        <w:tc>
          <w:tcPr>
            <w:tcW w:w="24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宋体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等比数列</w:t>
            </w:r>
          </w:p>
        </w:tc>
        <w:tc>
          <w:tcPr>
            <w:tcW w:w="2610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向量的模与数量积</w:t>
            </w:r>
          </w:p>
        </w:tc>
        <w:tc>
          <w:tcPr>
            <w:tcW w:w="2595" w:type="dxa"/>
            <w:vAlign w:val="bottom"/>
          </w:tcPr>
          <w:p>
            <w:pPr>
              <w:widowControl/>
              <w:jc w:val="left"/>
              <w:textAlignment w:val="bottom"/>
              <w:rPr>
                <w:szCs w:val="21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 xml:space="preserve">      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统计（柱形图）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</w:tcPr>
          <w:p>
            <w:r>
              <w:t>4</w:t>
            </w:r>
          </w:p>
        </w:tc>
        <w:tc>
          <w:tcPr>
            <w:tcW w:w="24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宋体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线面关系</w:t>
            </w:r>
          </w:p>
        </w:tc>
        <w:tc>
          <w:tcPr>
            <w:tcW w:w="2610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解三角形</w:t>
            </w:r>
          </w:p>
        </w:tc>
        <w:tc>
          <w:tcPr>
            <w:tcW w:w="2595" w:type="dxa"/>
            <w:vAlign w:val="bottom"/>
          </w:tcPr>
          <w:p>
            <w:pPr>
              <w:widowControl/>
              <w:jc w:val="left"/>
              <w:textAlignment w:val="bottom"/>
              <w:rPr>
                <w:szCs w:val="21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 xml:space="preserve">      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等比数列性质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</w:tcPr>
          <w:p>
            <w:r>
              <w:t>5</w:t>
            </w:r>
          </w:p>
        </w:tc>
        <w:tc>
          <w:tcPr>
            <w:tcW w:w="24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宋体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二项式求参数</w:t>
            </w:r>
          </w:p>
        </w:tc>
        <w:tc>
          <w:tcPr>
            <w:tcW w:w="2610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概率</w:t>
            </w:r>
          </w:p>
        </w:tc>
        <w:tc>
          <w:tcPr>
            <w:tcW w:w="2595" w:type="dxa"/>
            <w:vAlign w:val="bottom"/>
          </w:tcPr>
          <w:p>
            <w:pPr>
              <w:widowControl/>
              <w:jc w:val="left"/>
              <w:textAlignment w:val="bottom"/>
              <w:rPr>
                <w:szCs w:val="21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 xml:space="preserve">      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分段函数求值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</w:tcPr>
          <w:p>
            <w:r>
              <w:t>6</w:t>
            </w:r>
          </w:p>
        </w:tc>
        <w:tc>
          <w:tcPr>
            <w:tcW w:w="24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宋体"/>
                <w:szCs w:val="21"/>
              </w:rPr>
            </w:pPr>
            <w:r>
              <w:rPr>
                <w:rFonts w:hint="eastAsia" w:ascii="宋体" w:hAnsi="宋体" w:cs="宋体"/>
                <w:b/>
                <w:color w:val="0000FF"/>
                <w:kern w:val="0"/>
                <w:szCs w:val="21"/>
              </w:rPr>
              <w:t>程序框图</w:t>
            </w:r>
          </w:p>
        </w:tc>
        <w:tc>
          <w:tcPr>
            <w:tcW w:w="2610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cs="宋体"/>
                <w:b/>
                <w:color w:val="339966"/>
                <w:kern w:val="0"/>
                <w:szCs w:val="21"/>
              </w:rPr>
              <w:t>三视图（体积比）</w:t>
            </w:r>
          </w:p>
        </w:tc>
        <w:tc>
          <w:tcPr>
            <w:tcW w:w="2595" w:type="dxa"/>
            <w:vAlign w:val="bottom"/>
          </w:tcPr>
          <w:p>
            <w:pPr>
              <w:widowControl/>
              <w:jc w:val="left"/>
              <w:textAlignment w:val="bottom"/>
              <w:rPr>
                <w:szCs w:val="21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 xml:space="preserve">      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三视图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</w:tcPr>
          <w:p>
            <w:r>
              <w:t>7</w:t>
            </w:r>
          </w:p>
        </w:tc>
        <w:tc>
          <w:tcPr>
            <w:tcW w:w="24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宋体"/>
                <w:szCs w:val="21"/>
              </w:rPr>
            </w:pPr>
            <w:r>
              <w:rPr>
                <w:rFonts w:hint="eastAsia" w:ascii="宋体" w:hAnsi="宋体" w:cs="宋体"/>
                <w:b/>
                <w:color w:val="339966"/>
                <w:kern w:val="0"/>
                <w:szCs w:val="21"/>
              </w:rPr>
              <w:t>三视图</w:t>
            </w:r>
          </w:p>
        </w:tc>
        <w:tc>
          <w:tcPr>
            <w:tcW w:w="2610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cs="宋体"/>
                <w:b/>
                <w:color w:val="0000FF"/>
                <w:kern w:val="0"/>
                <w:szCs w:val="21"/>
              </w:rPr>
              <w:t>程序框图</w:t>
            </w:r>
          </w:p>
        </w:tc>
        <w:tc>
          <w:tcPr>
            <w:tcW w:w="2595" w:type="dxa"/>
            <w:vAlign w:val="bottom"/>
          </w:tcPr>
          <w:p>
            <w:pPr>
              <w:widowControl/>
              <w:jc w:val="left"/>
              <w:textAlignment w:val="bottom"/>
              <w:rPr>
                <w:szCs w:val="21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 xml:space="preserve">      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</w:tcPr>
          <w:p>
            <w:r>
              <w:t>8</w:t>
            </w:r>
          </w:p>
        </w:tc>
        <w:tc>
          <w:tcPr>
            <w:tcW w:w="24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宋体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对数比较大小</w:t>
            </w:r>
          </w:p>
        </w:tc>
        <w:tc>
          <w:tcPr>
            <w:tcW w:w="2610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已知切线求参数</w:t>
            </w:r>
          </w:p>
        </w:tc>
        <w:tc>
          <w:tcPr>
            <w:tcW w:w="2595" w:type="dxa"/>
            <w:vAlign w:val="bottom"/>
          </w:tcPr>
          <w:p>
            <w:pPr>
              <w:widowControl/>
              <w:jc w:val="left"/>
              <w:textAlignment w:val="bottom"/>
              <w:rPr>
                <w:szCs w:val="21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 xml:space="preserve">      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程序框图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</w:tcPr>
          <w:p>
            <w:r>
              <w:t>9</w:t>
            </w:r>
          </w:p>
        </w:tc>
        <w:tc>
          <w:tcPr>
            <w:tcW w:w="24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宋体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线性规划求参数</w:t>
            </w:r>
          </w:p>
        </w:tc>
        <w:tc>
          <w:tcPr>
            <w:tcW w:w="2610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线性规划求最大值</w:t>
            </w:r>
          </w:p>
        </w:tc>
        <w:tc>
          <w:tcPr>
            <w:tcW w:w="2595" w:type="dxa"/>
            <w:vAlign w:val="bottom"/>
          </w:tcPr>
          <w:p>
            <w:pPr>
              <w:widowControl/>
              <w:jc w:val="left"/>
              <w:textAlignment w:val="bottom"/>
              <w:rPr>
                <w:szCs w:val="21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 xml:space="preserve">      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球的表面积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</w:tcPr>
          <w:p>
            <w:r>
              <w:t>10</w:t>
            </w:r>
          </w:p>
        </w:tc>
        <w:tc>
          <w:tcPr>
            <w:tcW w:w="24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宋体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导数</w:t>
            </w:r>
          </w:p>
        </w:tc>
        <w:tc>
          <w:tcPr>
            <w:tcW w:w="2610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抛物线求面积</w:t>
            </w:r>
          </w:p>
        </w:tc>
        <w:tc>
          <w:tcPr>
            <w:tcW w:w="2595" w:type="dxa"/>
            <w:vAlign w:val="bottom"/>
          </w:tcPr>
          <w:p>
            <w:pPr>
              <w:widowControl/>
              <w:jc w:val="left"/>
              <w:textAlignment w:val="bottom"/>
              <w:rPr>
                <w:szCs w:val="21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 xml:space="preserve">      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函数图像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</w:tcPr>
          <w:p>
            <w:r>
              <w:t>11</w:t>
            </w:r>
          </w:p>
        </w:tc>
        <w:tc>
          <w:tcPr>
            <w:tcW w:w="24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宋体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抛物线与圆</w:t>
            </w:r>
          </w:p>
        </w:tc>
        <w:tc>
          <w:tcPr>
            <w:tcW w:w="2610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三棱柱中求异面直线夹角</w:t>
            </w:r>
          </w:p>
        </w:tc>
        <w:tc>
          <w:tcPr>
            <w:tcW w:w="2595" w:type="dxa"/>
            <w:vAlign w:val="bottom"/>
          </w:tcPr>
          <w:p>
            <w:pPr>
              <w:widowControl/>
              <w:jc w:val="left"/>
              <w:textAlignment w:val="bottom"/>
              <w:rPr>
                <w:szCs w:val="21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 xml:space="preserve">      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双曲线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</w:tcPr>
          <w:p>
            <w:r>
              <w:t>12</w:t>
            </w:r>
          </w:p>
        </w:tc>
        <w:tc>
          <w:tcPr>
            <w:tcW w:w="24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宋体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直线与三角形面积问题</w:t>
            </w:r>
          </w:p>
        </w:tc>
        <w:tc>
          <w:tcPr>
            <w:tcW w:w="2610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极值求参数范围</w:t>
            </w:r>
          </w:p>
        </w:tc>
        <w:tc>
          <w:tcPr>
            <w:tcW w:w="2595" w:type="dxa"/>
            <w:vAlign w:val="bottom"/>
          </w:tcPr>
          <w:p>
            <w:pPr>
              <w:widowControl/>
              <w:jc w:val="left"/>
              <w:textAlignment w:val="bottom"/>
              <w:rPr>
                <w:szCs w:val="21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 xml:space="preserve">      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导数不等式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</w:tcPr>
          <w:p>
            <w:r>
              <w:t>13</w:t>
            </w:r>
          </w:p>
        </w:tc>
        <w:tc>
          <w:tcPr>
            <w:tcW w:w="24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宋体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向量的数量积</w:t>
            </w:r>
          </w:p>
        </w:tc>
        <w:tc>
          <w:tcPr>
            <w:tcW w:w="2610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二项式定理</w:t>
            </w:r>
          </w:p>
        </w:tc>
        <w:tc>
          <w:tcPr>
            <w:tcW w:w="2595" w:type="dxa"/>
            <w:vAlign w:val="bottom"/>
          </w:tcPr>
          <w:p>
            <w:pPr>
              <w:widowControl/>
              <w:jc w:val="left"/>
              <w:textAlignment w:val="bottom"/>
              <w:rPr>
                <w:szCs w:val="21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 xml:space="preserve">      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平面向量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</w:tcPr>
          <w:p>
            <w:r>
              <w:t>14</w:t>
            </w:r>
          </w:p>
        </w:tc>
        <w:tc>
          <w:tcPr>
            <w:tcW w:w="24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宋体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概率</w:t>
            </w:r>
          </w:p>
        </w:tc>
        <w:tc>
          <w:tcPr>
            <w:tcW w:w="2610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三角函数的最大值</w:t>
            </w:r>
          </w:p>
        </w:tc>
        <w:tc>
          <w:tcPr>
            <w:tcW w:w="2595" w:type="dxa"/>
            <w:vAlign w:val="bottom"/>
          </w:tcPr>
          <w:p>
            <w:pPr>
              <w:widowControl/>
              <w:jc w:val="left"/>
              <w:textAlignment w:val="bottom"/>
              <w:rPr>
                <w:szCs w:val="21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 xml:space="preserve">      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线性规划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</w:tcPr>
          <w:p>
            <w:r>
              <w:t>15</w:t>
            </w:r>
          </w:p>
        </w:tc>
        <w:tc>
          <w:tcPr>
            <w:tcW w:w="24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宋体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三角函数</w:t>
            </w:r>
          </w:p>
        </w:tc>
        <w:tc>
          <w:tcPr>
            <w:tcW w:w="2610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函数性质解不等式</w:t>
            </w:r>
          </w:p>
        </w:tc>
        <w:tc>
          <w:tcPr>
            <w:tcW w:w="2595" w:type="dxa"/>
            <w:vAlign w:val="bottom"/>
          </w:tcPr>
          <w:p>
            <w:pPr>
              <w:widowControl/>
              <w:jc w:val="left"/>
              <w:textAlignment w:val="bottom"/>
              <w:rPr>
                <w:szCs w:val="21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 xml:space="preserve">      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二项式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</w:tcPr>
          <w:p>
            <w:r>
              <w:t>16</w:t>
            </w:r>
          </w:p>
        </w:tc>
        <w:tc>
          <w:tcPr>
            <w:tcW w:w="24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宋体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等差数列求最值</w:t>
            </w:r>
          </w:p>
        </w:tc>
        <w:tc>
          <w:tcPr>
            <w:tcW w:w="2610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圆上点坐标范围</w:t>
            </w:r>
          </w:p>
        </w:tc>
        <w:tc>
          <w:tcPr>
            <w:tcW w:w="2595" w:type="dxa"/>
            <w:vAlign w:val="bottom"/>
          </w:tcPr>
          <w:p>
            <w:pPr>
              <w:widowControl/>
              <w:jc w:val="left"/>
              <w:textAlignment w:val="bottom"/>
              <w:rPr>
                <w:szCs w:val="21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 xml:space="preserve">      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数列求和（递推）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</w:tcPr>
          <w:p>
            <w:r>
              <w:t>17</w:t>
            </w:r>
          </w:p>
        </w:tc>
        <w:tc>
          <w:tcPr>
            <w:tcW w:w="24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宋体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解三角形</w:t>
            </w:r>
          </w:p>
        </w:tc>
        <w:tc>
          <w:tcPr>
            <w:tcW w:w="2610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数列（证明等比，不等式）</w:t>
            </w:r>
          </w:p>
        </w:tc>
        <w:tc>
          <w:tcPr>
            <w:tcW w:w="2595" w:type="dxa"/>
            <w:vAlign w:val="bottom"/>
          </w:tcPr>
          <w:p>
            <w:pPr>
              <w:widowControl/>
              <w:jc w:val="left"/>
              <w:textAlignment w:val="bottom"/>
              <w:rPr>
                <w:szCs w:val="21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 xml:space="preserve">       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解三角形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</w:tcPr>
          <w:p>
            <w:r>
              <w:t>18</w:t>
            </w:r>
          </w:p>
        </w:tc>
        <w:tc>
          <w:tcPr>
            <w:tcW w:w="24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宋体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直三棱柱</w:t>
            </w: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(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线面平行和二面角</w:t>
            </w: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)</w:t>
            </w:r>
          </w:p>
        </w:tc>
        <w:tc>
          <w:tcPr>
            <w:tcW w:w="2610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四棱锥</w:t>
            </w: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(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线面平行和已知二面角求体积</w:t>
            </w: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)</w:t>
            </w:r>
          </w:p>
        </w:tc>
        <w:tc>
          <w:tcPr>
            <w:tcW w:w="2595" w:type="dxa"/>
            <w:vAlign w:val="bottom"/>
          </w:tcPr>
          <w:p>
            <w:pPr>
              <w:widowControl/>
              <w:jc w:val="left"/>
              <w:textAlignment w:val="bottom"/>
              <w:rPr>
                <w:szCs w:val="21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概率均值（茎叶图）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</w:tcPr>
          <w:p>
            <w:r>
              <w:t>19</w:t>
            </w:r>
          </w:p>
        </w:tc>
        <w:tc>
          <w:tcPr>
            <w:tcW w:w="24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宋体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直方图、概率与数学期望</w:t>
            </w:r>
          </w:p>
        </w:tc>
        <w:tc>
          <w:tcPr>
            <w:tcW w:w="2610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求回归直线的方程</w:t>
            </w:r>
          </w:p>
        </w:tc>
        <w:tc>
          <w:tcPr>
            <w:tcW w:w="2595" w:type="dxa"/>
            <w:vAlign w:val="bottom"/>
          </w:tcPr>
          <w:p>
            <w:pPr>
              <w:widowControl/>
              <w:jc w:val="left"/>
              <w:textAlignment w:val="bottom"/>
              <w:rPr>
                <w:szCs w:val="21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 xml:space="preserve">      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面面交线、线面角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</w:tcPr>
          <w:p>
            <w:r>
              <w:t>20</w:t>
            </w:r>
          </w:p>
        </w:tc>
        <w:tc>
          <w:tcPr>
            <w:tcW w:w="24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宋体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椭圆</w:t>
            </w: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(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求方程和最值</w:t>
            </w: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)</w:t>
            </w:r>
          </w:p>
        </w:tc>
        <w:tc>
          <w:tcPr>
            <w:tcW w:w="2610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椭圆</w:t>
            </w:r>
          </w:p>
        </w:tc>
        <w:tc>
          <w:tcPr>
            <w:tcW w:w="2595" w:type="dxa"/>
            <w:vAlign w:val="bottom"/>
          </w:tcPr>
          <w:p>
            <w:pPr>
              <w:widowControl/>
              <w:jc w:val="left"/>
              <w:textAlignment w:val="bottom"/>
              <w:rPr>
                <w:szCs w:val="21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直线与椭圆（探讨性）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</w:tcPr>
          <w:p>
            <w:r>
              <w:t>21</w:t>
            </w:r>
          </w:p>
        </w:tc>
        <w:tc>
          <w:tcPr>
            <w:tcW w:w="24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宋体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导数（单调性，证明不等式）</w:t>
            </w:r>
          </w:p>
        </w:tc>
        <w:tc>
          <w:tcPr>
            <w:tcW w:w="2610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导数（单调性，最值，估值）</w:t>
            </w:r>
          </w:p>
        </w:tc>
        <w:tc>
          <w:tcPr>
            <w:tcW w:w="2595" w:type="dxa"/>
            <w:vAlign w:val="bottom"/>
          </w:tcPr>
          <w:p>
            <w:pPr>
              <w:widowControl/>
              <w:jc w:val="left"/>
              <w:textAlignment w:val="bottom"/>
              <w:rPr>
                <w:szCs w:val="21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 xml:space="preserve">    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导数单调性不等式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</w:tcPr>
          <w:p>
            <w:r>
              <w:t>22</w:t>
            </w:r>
          </w:p>
        </w:tc>
        <w:tc>
          <w:tcPr>
            <w:tcW w:w="24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宋体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选考内容</w:t>
            </w:r>
          </w:p>
        </w:tc>
        <w:tc>
          <w:tcPr>
            <w:tcW w:w="2610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选考内容</w:t>
            </w:r>
          </w:p>
        </w:tc>
        <w:tc>
          <w:tcPr>
            <w:tcW w:w="2595" w:type="dxa"/>
            <w:vAlign w:val="bottom"/>
          </w:tcPr>
          <w:p>
            <w:pPr>
              <w:widowControl/>
              <w:jc w:val="left"/>
              <w:textAlignment w:val="bottom"/>
              <w:rPr>
                <w:szCs w:val="21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 xml:space="preserve">       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选考内容</w:t>
            </w:r>
          </w:p>
        </w:tc>
      </w:tr>
    </w:tbl>
    <w:p>
      <w:pPr>
        <w:pStyle w:val="2"/>
        <w:numPr>
          <w:ilvl w:val="0"/>
          <w:numId w:val="2"/>
        </w:numPr>
        <w:shd w:val="clear" w:color="auto" w:fill="FFFFFF"/>
        <w:spacing w:before="0" w:beforeAutospacing="0" w:after="0" w:afterAutospacing="0" w:line="313" w:lineRule="atLeast"/>
        <w:rPr>
          <w:rStyle w:val="4"/>
          <w:rFonts w:ascii="Helvetica" w:hAnsi="Helvetica" w:cs="Helvetica"/>
          <w:color w:val="AB1942"/>
          <w:sz w:val="20"/>
          <w:szCs w:val="20"/>
        </w:rPr>
      </w:pPr>
      <w:r>
        <w:rPr>
          <w:rStyle w:val="4"/>
          <w:rFonts w:hint="eastAsia" w:ascii="Helvetica" w:hAnsi="Helvetica" w:cs="Helvetica"/>
          <w:color w:val="AB1942"/>
          <w:sz w:val="20"/>
          <w:szCs w:val="20"/>
        </w:rPr>
        <w:t>、高频考点分析</w:t>
      </w:r>
    </w:p>
    <w:p>
      <w:pPr>
        <w:pStyle w:val="2"/>
        <w:shd w:val="clear" w:color="auto" w:fill="FFFFFF"/>
        <w:spacing w:before="0" w:beforeAutospacing="0" w:after="0" w:afterAutospacing="0" w:line="313" w:lineRule="atLeast"/>
        <w:rPr>
          <w:rStyle w:val="4"/>
          <w:rFonts w:ascii="Helvetica" w:hAnsi="Helvetica" w:cs="Helvetica"/>
          <w:color w:val="AB1942"/>
          <w:sz w:val="21"/>
          <w:szCs w:val="21"/>
        </w:rPr>
      </w:pPr>
      <w:r>
        <w:rPr>
          <w:rStyle w:val="4"/>
          <w:rFonts w:hint="eastAsia" w:ascii="Helvetica" w:hAnsi="Helvetica" w:cs="Helvetica"/>
          <w:color w:val="AB1942"/>
          <w:sz w:val="21"/>
          <w:szCs w:val="21"/>
        </w:rPr>
        <w:t>近</w:t>
      </w:r>
      <w:r>
        <w:rPr>
          <w:rStyle w:val="4"/>
          <w:rFonts w:ascii="Helvetica" w:hAnsi="Helvetica" w:cs="Helvetica"/>
          <w:color w:val="AB1942"/>
          <w:sz w:val="21"/>
          <w:szCs w:val="21"/>
        </w:rPr>
        <w:t>3</w:t>
      </w:r>
      <w:r>
        <w:rPr>
          <w:rStyle w:val="4"/>
          <w:rFonts w:hint="eastAsia" w:ascii="Helvetica" w:hAnsi="Helvetica" w:cs="Helvetica"/>
          <w:color w:val="AB1942"/>
          <w:sz w:val="21"/>
          <w:szCs w:val="21"/>
        </w:rPr>
        <w:t>年新课标Ⅱ卷高考【理科】各知识点考查总分值</w:t>
      </w:r>
    </w:p>
    <w:p>
      <w:pPr>
        <w:pStyle w:val="2"/>
        <w:shd w:val="clear" w:color="auto" w:fill="FFFFFF"/>
        <w:spacing w:before="0" w:beforeAutospacing="0" w:after="0" w:afterAutospacing="0" w:line="313" w:lineRule="atLeast"/>
      </w:pPr>
      <w:r>
        <w:drawing>
          <wp:inline distT="0" distB="0" distL="114300" distR="114300">
            <wp:extent cx="4381500" cy="3400425"/>
            <wp:effectExtent l="0" t="0" r="0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81500" cy="34004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hd w:val="clear" w:color="auto" w:fill="FFFFFF"/>
        <w:spacing w:before="0" w:beforeAutospacing="0" w:after="0" w:afterAutospacing="0" w:line="313" w:lineRule="atLeast"/>
      </w:pPr>
      <w:r>
        <w:drawing>
          <wp:inline distT="0" distB="0" distL="114300" distR="114300">
            <wp:extent cx="5267325" cy="4057650"/>
            <wp:effectExtent l="0" t="0" r="9525" b="0"/>
            <wp:docPr id="2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40576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hd w:val="clear" w:color="auto" w:fill="FFFFFF"/>
        <w:spacing w:before="0" w:beforeAutospacing="0" w:after="0" w:afterAutospacing="0" w:line="313" w:lineRule="atLeast"/>
      </w:pPr>
    </w:p>
    <w:p>
      <w:r>
        <w:rPr>
          <w:rFonts w:hint="eastAsia"/>
        </w:rPr>
        <w:t>命题规律：</w:t>
      </w:r>
    </w:p>
    <w:p>
      <w:r>
        <w:t>1.</w:t>
      </w:r>
      <w:r>
        <w:rPr>
          <w:rFonts w:hint="eastAsia"/>
        </w:rPr>
        <w:t>函数与导数：</w:t>
      </w:r>
      <w:r>
        <w:t>2—3</w:t>
      </w:r>
      <w:r>
        <w:rPr>
          <w:rFonts w:hint="eastAsia"/>
        </w:rPr>
        <w:t>个小题，</w:t>
      </w:r>
      <w:r>
        <w:t>1</w:t>
      </w:r>
      <w:r>
        <w:rPr>
          <w:rFonts w:hint="eastAsia"/>
        </w:rPr>
        <w:t>个大题，客观题主要以考查函数的基本性质、函数图像及变换、函数零点、导数的几何意义、定积分等为主，也有可能与不等式等知识综合考查；解答题主要是以导数为工具解决函数、方程、不等式等的应用问题。</w:t>
      </w:r>
    </w:p>
    <w:p>
      <w:r>
        <w:t>2.</w:t>
      </w:r>
      <w:r>
        <w:rPr>
          <w:rFonts w:hint="eastAsia"/>
        </w:rPr>
        <w:t>三角函数与平面向量：小题一般主要考查三角函数的图像与性质、利用诱导公式与和差角公式、倍角公式、正余弦定理求值化简、平面向量的基本性质与运算；大题主要以正、余弦定理为知识框架，以三角形为依托进行考查（注意在实际问题中的考查）或向量与三角结合考查三角函数化简求值以及图像与性质</w:t>
      </w:r>
      <w:r>
        <w:t>.</w:t>
      </w:r>
      <w:r>
        <w:rPr>
          <w:rFonts w:hint="eastAsia"/>
        </w:rPr>
        <w:t>另外向量也可能与解析等知识结合考查</w:t>
      </w:r>
      <w:r>
        <w:t>.</w:t>
      </w:r>
    </w:p>
    <w:p>
      <w:r>
        <w:t>3.</w:t>
      </w:r>
      <w:r>
        <w:rPr>
          <w:rFonts w:hint="eastAsia"/>
        </w:rPr>
        <w:t>数列：</w:t>
      </w:r>
      <w:r>
        <w:t>2</w:t>
      </w:r>
      <w:r>
        <w:rPr>
          <w:rFonts w:hint="eastAsia"/>
        </w:rPr>
        <w:t>个小题或</w:t>
      </w:r>
      <w:r>
        <w:t>1</w:t>
      </w:r>
      <w:r>
        <w:rPr>
          <w:rFonts w:hint="eastAsia"/>
        </w:rPr>
        <w:t>个大题，小题以考查数列概念、性质、通项公式、前</w:t>
      </w:r>
      <w:r>
        <w:t>n</w:t>
      </w:r>
      <w:r>
        <w:rPr>
          <w:rFonts w:hint="eastAsia"/>
        </w:rPr>
        <w:t>项和公式等内容为主，属中低档题；解答题以考查等差（比）数列通项公式、求和公式，错位相减求和、简单递推为主</w:t>
      </w:r>
      <w:r>
        <w:t>.</w:t>
      </w:r>
    </w:p>
    <w:p>
      <w:r>
        <w:t>4.</w:t>
      </w:r>
      <w:r>
        <w:rPr>
          <w:rFonts w:hint="eastAsia"/>
        </w:rPr>
        <w:t>解析几何：</w:t>
      </w:r>
      <w:r>
        <w:t>2</w:t>
      </w:r>
      <w:r>
        <w:rPr>
          <w:rFonts w:hint="eastAsia"/>
        </w:rPr>
        <w:t>小</w:t>
      </w:r>
      <w:r>
        <w:t>1</w:t>
      </w:r>
      <w:r>
        <w:rPr>
          <w:rFonts w:hint="eastAsia"/>
        </w:rPr>
        <w:t>大，小题一般主要以考查直线、圆及圆锥曲线的性质为主，一般结合定义，借助于图形可容易求解</w:t>
      </w:r>
      <w:r>
        <w:t>.</w:t>
      </w:r>
      <w:r>
        <w:rPr>
          <w:rFonts w:hint="eastAsia"/>
        </w:rPr>
        <w:t>大题一般以直线与圆锥曲线位置关系为命题背景，并结合函数、方程、数列、不等式、导数、平面向量等知识，考查求轨迹方程问题，探求有关曲线性质，求参数范围，求最值与定值，探求存在性等问题；另外要注意对二次曲线间结合的考查，比如椭圆与抛物线</w:t>
      </w:r>
      <w:r>
        <w:t>,</w:t>
      </w:r>
      <w:r>
        <w:rPr>
          <w:rFonts w:hint="eastAsia"/>
        </w:rPr>
        <w:t>椭圆与圆等</w:t>
      </w:r>
      <w:r>
        <w:t>.</w:t>
      </w:r>
    </w:p>
    <w:p>
      <w:r>
        <w:t>5.</w:t>
      </w:r>
      <w:r>
        <w:rPr>
          <w:rFonts w:hint="eastAsia"/>
        </w:rPr>
        <w:t>立体几何：</w:t>
      </w:r>
      <w:r>
        <w:t>2</w:t>
      </w:r>
      <w:r>
        <w:rPr>
          <w:rFonts w:hint="eastAsia"/>
        </w:rPr>
        <w:t>小</w:t>
      </w:r>
      <w:r>
        <w:t>1</w:t>
      </w:r>
      <w:r>
        <w:rPr>
          <w:rFonts w:hint="eastAsia"/>
        </w:rPr>
        <w:t>大，小题必考三视图，一般侧重于线与线、线与面、面与面的位置的关系以及空间几何体中的空间角、距离、面积、体积的计算的考查，另外特别注意球的组合体</w:t>
      </w:r>
      <w:r>
        <w:t>.</w:t>
      </w:r>
      <w:r>
        <w:rPr>
          <w:rFonts w:hint="eastAsia"/>
        </w:rPr>
        <w:t>解答题以平行、垂直、夹角、距离等为考查目标</w:t>
      </w:r>
      <w:r>
        <w:t xml:space="preserve">. </w:t>
      </w:r>
      <w:r>
        <w:rPr>
          <w:rFonts w:hint="eastAsia"/>
        </w:rPr>
        <w:t>几何体以四棱柱、四棱锥、三棱柱、三棱锥等为主。</w:t>
      </w:r>
    </w:p>
    <w:p>
      <w:r>
        <w:t>6.</w:t>
      </w:r>
      <w:r>
        <w:rPr>
          <w:rFonts w:hint="eastAsia"/>
        </w:rPr>
        <w:t>概率与统计：</w:t>
      </w:r>
      <w:r>
        <w:t>2</w:t>
      </w:r>
      <w:r>
        <w:rPr>
          <w:rFonts w:hint="eastAsia"/>
        </w:rPr>
        <w:t>小</w:t>
      </w:r>
      <w:r>
        <w:t>1</w:t>
      </w:r>
      <w:r>
        <w:rPr>
          <w:rFonts w:hint="eastAsia"/>
        </w:rPr>
        <w:t>大，小题一般主要考查：频率分布直方图、茎叶图、样本的数字特征、独立性检验、几何概型和古典概型、抽样（特别是分层抽样）、排列组合、二项式定理等几个重要的分布；解答题考查点比较固定，一般考查离散型随机变量的分布列、期望和方差，仍然侧重于考查与现实生活联系紧密的应用题，体现数学的应用性</w:t>
      </w:r>
      <w:r>
        <w:t>.</w:t>
      </w:r>
    </w:p>
    <w:p>
      <w:r>
        <w:t>7.</w:t>
      </w:r>
      <w:r>
        <w:rPr>
          <w:rFonts w:hint="eastAsia"/>
        </w:rPr>
        <w:t>不等式：小题一般考查不等式的基本性质及解法（一般与其他知识联系，比如集合、分段函数等）、基本不等式性质应用、线性规划；解答题一般以其他知识（比如数列、解析几何及函数等）为主要背景，不等式为工具进行综合考查</w:t>
      </w:r>
      <w:r>
        <w:t>,</w:t>
      </w:r>
      <w:r>
        <w:rPr>
          <w:rFonts w:hint="eastAsia"/>
        </w:rPr>
        <w:t>一般较难。</w:t>
      </w:r>
    </w:p>
    <w:p>
      <w:r>
        <w:t>8.</w:t>
      </w:r>
      <w:r>
        <w:rPr>
          <w:rFonts w:hint="eastAsia"/>
        </w:rPr>
        <w:t>算法与推理：程序框图每年出现一个，一般与函数、数列等知识结合，难度一般；推理证明一般与其它知识结合，不单独出题</w:t>
      </w:r>
      <w:r>
        <w:t>.</w:t>
      </w:r>
    </w:p>
    <w:p>
      <w:r>
        <w:t>9.</w:t>
      </w:r>
      <w:r>
        <w:rPr>
          <w:rFonts w:hint="eastAsia"/>
        </w:rPr>
        <w:t>选考：几何证明主要考查圆内接四边行、圆的切线性质、圆周角与弦切角等性质、相似三角形、弧与弦的关系、试题分两问，难度不大，图形比较简单，可以考作辅助线，但非常简单；</w:t>
      </w:r>
      <w:r>
        <w:t xml:space="preserve"> </w:t>
      </w:r>
      <w:r>
        <w:rPr>
          <w:rFonts w:hint="eastAsia"/>
        </w:rPr>
        <w:t>坐标系与参数方程，主要考查极坐标系与直角坐标系的坐标和方程的互化，在极坐标系下的点与线，线与圆的位置关系；就参数方程而言，主要考查参数方程与普通方程的互化，圆、椭圆、直线参数的几何意义，直线的参数方程在直线与圆锥曲线的位置关系中，弦长、割线长等的计算问题，坐标系与参数方程轮换考或结合起来考；不等式近三年主要考查的是解绝对值不等式，但随着参与新课标全国卷的省份的增加，也会考查比较法、综合法和分析法等不等式方法，但柯西不等式、排序不等式等还不会在新课标全国卷里考。</w:t>
      </w:r>
    </w:p>
    <w:p/>
    <w:p/>
    <w:p/>
    <w:p/>
    <w:p/>
    <w:p>
      <w:pPr>
        <w:rPr>
          <w:rFonts w:ascii="宋体"/>
          <w:b/>
          <w:sz w:val="32"/>
          <w:szCs w:val="32"/>
        </w:rPr>
      </w:pPr>
    </w:p>
    <w:p>
      <w:pPr>
        <w:rPr>
          <w:rFonts w:ascii="宋体"/>
          <w:b/>
          <w:sz w:val="32"/>
          <w:szCs w:val="32"/>
        </w:rPr>
      </w:pPr>
    </w:p>
    <w:p>
      <w:pPr>
        <w:rPr>
          <w:rFonts w:ascii="宋体"/>
          <w:b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AD7DDF"/>
    <w:multiLevelType w:val="singleLevel"/>
    <w:tmpl w:val="56AD7DDF"/>
    <w:lvl w:ilvl="0" w:tentative="0">
      <w:start w:val="1"/>
      <w:numFmt w:val="chineseCounting"/>
      <w:suff w:val="nothing"/>
      <w:lvlText w:val="%1．"/>
      <w:lvlJc w:val="left"/>
      <w:rPr>
        <w:rFonts w:cs="Times New Roman"/>
      </w:rPr>
    </w:lvl>
  </w:abstractNum>
  <w:abstractNum w:abstractNumId="1">
    <w:nsid w:val="56AEAC67"/>
    <w:multiLevelType w:val="singleLevel"/>
    <w:tmpl w:val="56AEAC67"/>
    <w:lvl w:ilvl="0" w:tentative="0">
      <w:start w:val="1"/>
      <w:numFmt w:val="chineseCounting"/>
      <w:suff w:val="nothing"/>
      <w:lvlText w:val="（%1）"/>
      <w:lvlJc w:val="left"/>
      <w:rPr>
        <w:rFonts w:cs="Times New Roman"/>
      </w:rPr>
    </w:lvl>
  </w:abstractNum>
  <w:abstractNum w:abstractNumId="2">
    <w:nsid w:val="56AEB0EF"/>
    <w:multiLevelType w:val="singleLevel"/>
    <w:tmpl w:val="56AEB0EF"/>
    <w:lvl w:ilvl="0" w:tentative="0">
      <w:start w:val="1"/>
      <w:numFmt w:val="decimal"/>
      <w:suff w:val="nothing"/>
      <w:lvlText w:val="%1."/>
      <w:lvlJc w:val="left"/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4C1E38"/>
    <w:rsid w:val="124C1E3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4">
    <w:name w:val="Strong"/>
    <w:basedOn w:val="3"/>
    <w:qFormat/>
    <w:uiPriority w:val="0"/>
    <w:rPr>
      <w:rFonts w:cs="Times New Roman"/>
      <w:b/>
      <w:bCs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2016-12-15T00:59:00Z</dcterms:created>
  <dc:creator>Administrator</dc:creator>
  <cp:lastModifiedBy>Administrator</cp:lastModifiedBy>
  <dcterms:modified xsi:type="dcterms:W3CDTF">2016-12-15T01:00:54Z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2052-10.1.0.6030</vt:lpwstr>
  </property>
</Properties>
</file>