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02B8" w14:textId="31254E67" w:rsidR="00626EEE" w:rsidRDefault="009D77E4" w:rsidP="000B6F92">
      <w:pPr>
        <w:spacing w:line="360" w:lineRule="auto"/>
        <w:jc w:val="center"/>
        <w:rPr>
          <w:rFonts w:asciiTheme="minorEastAsia" w:hAnsiTheme="minorEastAsia"/>
          <w:b/>
          <w:sz w:val="28"/>
          <w:szCs w:val="28"/>
        </w:rPr>
      </w:pPr>
      <w:r>
        <w:rPr>
          <w:rFonts w:asciiTheme="minorEastAsia" w:hAnsiTheme="minorEastAsia" w:hint="eastAsia"/>
          <w:b/>
          <w:sz w:val="28"/>
          <w:szCs w:val="28"/>
        </w:rPr>
        <w:t>“三心”：</w:t>
      </w:r>
      <w:r w:rsidR="00637FE7">
        <w:rPr>
          <w:rFonts w:asciiTheme="minorEastAsia" w:hAnsiTheme="minorEastAsia" w:hint="eastAsia"/>
          <w:b/>
          <w:sz w:val="28"/>
          <w:szCs w:val="28"/>
        </w:rPr>
        <w:t>群文阅读</w:t>
      </w:r>
      <w:r w:rsidR="00C9271F">
        <w:rPr>
          <w:rFonts w:asciiTheme="minorEastAsia" w:hAnsiTheme="minorEastAsia" w:hint="eastAsia"/>
          <w:b/>
          <w:sz w:val="28"/>
          <w:szCs w:val="28"/>
        </w:rPr>
        <w:t>教学</w:t>
      </w:r>
      <w:r w:rsidR="00F96365">
        <w:rPr>
          <w:rFonts w:asciiTheme="minorEastAsia" w:hAnsiTheme="minorEastAsia" w:hint="eastAsia"/>
          <w:b/>
          <w:sz w:val="28"/>
          <w:szCs w:val="28"/>
        </w:rPr>
        <w:t>建</w:t>
      </w:r>
      <w:r w:rsidR="007C05C2">
        <w:rPr>
          <w:rFonts w:asciiTheme="minorEastAsia" w:hAnsiTheme="minorEastAsia" w:hint="eastAsia"/>
          <w:b/>
          <w:sz w:val="28"/>
          <w:szCs w:val="28"/>
        </w:rPr>
        <w:t>构</w:t>
      </w:r>
      <w:r w:rsidR="00C360A0">
        <w:rPr>
          <w:rFonts w:asciiTheme="minorEastAsia" w:hAnsiTheme="minorEastAsia" w:hint="eastAsia"/>
          <w:b/>
          <w:sz w:val="28"/>
          <w:szCs w:val="28"/>
        </w:rPr>
        <w:t>的路径</w:t>
      </w:r>
      <w:r w:rsidR="00257E2E">
        <w:rPr>
          <w:rFonts w:asciiTheme="minorEastAsia" w:hAnsiTheme="minorEastAsia" w:hint="eastAsia"/>
          <w:b/>
          <w:sz w:val="28"/>
          <w:szCs w:val="28"/>
        </w:rPr>
        <w:t>分析</w:t>
      </w:r>
    </w:p>
    <w:p w14:paraId="2B3B0F02" w14:textId="77777777" w:rsidR="00BE2AAA" w:rsidRPr="004970CF" w:rsidRDefault="00BE2AAA" w:rsidP="00BE2AAA">
      <w:pPr>
        <w:spacing w:line="360" w:lineRule="auto"/>
        <w:ind w:firstLine="480"/>
        <w:jc w:val="right"/>
        <w:rPr>
          <w:rFonts w:ascii="宋体" w:hAnsi="宋体"/>
          <w:bCs/>
          <w:sz w:val="24"/>
          <w:szCs w:val="24"/>
        </w:rPr>
      </w:pPr>
      <w:r w:rsidRPr="004970CF">
        <w:rPr>
          <w:rFonts w:ascii="宋体" w:hAnsi="宋体" w:hint="eastAsia"/>
          <w:bCs/>
          <w:sz w:val="24"/>
          <w:szCs w:val="24"/>
        </w:rPr>
        <w:t>四川双流棠湖中学外语实验学校：</w:t>
      </w:r>
      <w:r w:rsidRPr="004970CF">
        <w:rPr>
          <w:rFonts w:ascii="宋体" w:hAnsi="宋体" w:hint="eastAsia"/>
          <w:b/>
          <w:bCs/>
          <w:sz w:val="24"/>
          <w:szCs w:val="24"/>
        </w:rPr>
        <w:t>刘勇</w:t>
      </w:r>
    </w:p>
    <w:p w14:paraId="13BB821E" w14:textId="77777777" w:rsidR="00BE2AAA" w:rsidRPr="004970CF" w:rsidRDefault="00BE2AAA" w:rsidP="00BE2AAA">
      <w:pPr>
        <w:spacing w:line="360" w:lineRule="auto"/>
        <w:ind w:firstLine="519"/>
        <w:jc w:val="right"/>
        <w:rPr>
          <w:rFonts w:ascii="宋体" w:hAnsi="宋体"/>
          <w:bCs/>
          <w:sz w:val="24"/>
          <w:szCs w:val="24"/>
        </w:rPr>
      </w:pPr>
      <w:r w:rsidRPr="004970CF">
        <w:rPr>
          <w:rFonts w:ascii="宋体" w:hAnsi="宋体" w:hint="eastAsia"/>
          <w:bCs/>
          <w:sz w:val="24"/>
          <w:szCs w:val="24"/>
        </w:rPr>
        <w:t>电子邮箱：</w:t>
      </w:r>
      <w:hyperlink r:id="rId9" w:history="1">
        <w:r w:rsidRPr="004970CF">
          <w:rPr>
            <w:rStyle w:val="a9"/>
            <w:rFonts w:ascii="宋体" w:hAnsi="宋体" w:hint="eastAsia"/>
            <w:bCs/>
            <w:sz w:val="24"/>
            <w:szCs w:val="24"/>
          </w:rPr>
          <w:t>ly7510@163.com</w:t>
        </w:r>
      </w:hyperlink>
      <w:r w:rsidRPr="004970CF">
        <w:rPr>
          <w:rFonts w:ascii="宋体" w:hAnsi="宋体" w:hint="eastAsia"/>
          <w:bCs/>
          <w:sz w:val="24"/>
          <w:szCs w:val="24"/>
        </w:rPr>
        <w:t xml:space="preserve">     电话：13699037658 </w:t>
      </w:r>
    </w:p>
    <w:p w14:paraId="1B7B69D4" w14:textId="77777777" w:rsidR="00BE2AAA" w:rsidRDefault="00BE2AAA" w:rsidP="00BE2AAA">
      <w:pPr>
        <w:spacing w:line="360" w:lineRule="auto"/>
        <w:ind w:firstLine="480"/>
        <w:jc w:val="right"/>
        <w:rPr>
          <w:rFonts w:ascii="宋体" w:hAnsi="宋体"/>
          <w:bCs/>
          <w:sz w:val="24"/>
          <w:szCs w:val="24"/>
        </w:rPr>
      </w:pPr>
      <w:r w:rsidRPr="004970CF">
        <w:rPr>
          <w:rFonts w:ascii="宋体" w:hAnsi="宋体" w:hint="eastAsia"/>
          <w:bCs/>
          <w:sz w:val="24"/>
          <w:szCs w:val="24"/>
        </w:rPr>
        <w:t>邮编：610225   地址：</w:t>
      </w:r>
      <w:r w:rsidRPr="004970CF">
        <w:rPr>
          <w:rFonts w:ascii="宋体" w:hAnsi="宋体"/>
          <w:bCs/>
          <w:sz w:val="24"/>
          <w:szCs w:val="24"/>
        </w:rPr>
        <w:t>四川成都双流航空港经济开发区临港路</w:t>
      </w:r>
      <w:r w:rsidRPr="004970CF">
        <w:rPr>
          <w:rFonts w:ascii="宋体" w:hAnsi="宋体" w:hint="eastAsia"/>
          <w:bCs/>
          <w:sz w:val="24"/>
          <w:szCs w:val="24"/>
        </w:rPr>
        <w:t>一</w:t>
      </w:r>
      <w:r w:rsidRPr="004970CF">
        <w:rPr>
          <w:rFonts w:ascii="宋体" w:hAnsi="宋体"/>
          <w:bCs/>
          <w:sz w:val="24"/>
          <w:szCs w:val="24"/>
        </w:rPr>
        <w:t>段9号</w:t>
      </w:r>
    </w:p>
    <w:p w14:paraId="2D75677C" w14:textId="1228E6C6" w:rsidR="00087D3D" w:rsidRPr="004970CF" w:rsidRDefault="00087D3D" w:rsidP="00967FFD">
      <w:pPr>
        <w:spacing w:line="360" w:lineRule="auto"/>
        <w:ind w:firstLine="480"/>
        <w:jc w:val="center"/>
        <w:rPr>
          <w:rFonts w:ascii="宋体" w:hAnsi="宋体"/>
          <w:bCs/>
          <w:sz w:val="24"/>
          <w:szCs w:val="24"/>
        </w:rPr>
      </w:pPr>
      <w:r>
        <w:rPr>
          <w:rFonts w:ascii="宋体" w:hAnsi="宋体" w:hint="eastAsia"/>
          <w:bCs/>
          <w:sz w:val="24"/>
          <w:szCs w:val="24"/>
        </w:rPr>
        <w:t>（发表于</w:t>
      </w:r>
      <w:bookmarkStart w:id="0" w:name="_GoBack"/>
      <w:bookmarkEnd w:id="0"/>
      <w:r>
        <w:rPr>
          <w:rFonts w:ascii="宋体" w:hAnsi="宋体" w:hint="eastAsia"/>
          <w:bCs/>
          <w:sz w:val="24"/>
          <w:szCs w:val="24"/>
        </w:rPr>
        <w:t>《教育科学论坛》</w:t>
      </w:r>
      <w:r>
        <w:rPr>
          <w:rFonts w:ascii="宋体" w:hAnsi="宋体"/>
          <w:bCs/>
          <w:sz w:val="24"/>
          <w:szCs w:val="24"/>
        </w:rPr>
        <w:t>2015年5月</w:t>
      </w:r>
      <w:r>
        <w:rPr>
          <w:rFonts w:ascii="宋体" w:hAnsi="宋体" w:hint="eastAsia"/>
          <w:bCs/>
          <w:sz w:val="24"/>
          <w:szCs w:val="24"/>
        </w:rPr>
        <w:t>）</w:t>
      </w:r>
    </w:p>
    <w:p w14:paraId="3C38F210" w14:textId="77777777" w:rsidR="00347DAA" w:rsidRDefault="00347DAA" w:rsidP="00E80A3D">
      <w:pPr>
        <w:tabs>
          <w:tab w:val="left" w:pos="4690"/>
        </w:tabs>
        <w:spacing w:line="360" w:lineRule="auto"/>
        <w:ind w:firstLineChars="200" w:firstLine="480"/>
        <w:rPr>
          <w:rFonts w:asciiTheme="minorEastAsia" w:hAnsiTheme="minorEastAsia"/>
          <w:sz w:val="24"/>
          <w:szCs w:val="24"/>
        </w:rPr>
      </w:pPr>
    </w:p>
    <w:p w14:paraId="75B109CE" w14:textId="1F235D8A" w:rsidR="00547C83" w:rsidRDefault="000008ED" w:rsidP="00C604FD">
      <w:pPr>
        <w:tabs>
          <w:tab w:val="left" w:pos="4690"/>
        </w:tabs>
        <w:spacing w:line="360" w:lineRule="auto"/>
        <w:ind w:firstLineChars="200" w:firstLine="520"/>
        <w:rPr>
          <w:rFonts w:asciiTheme="minorEastAsia" w:hAnsiTheme="minorEastAsia"/>
          <w:sz w:val="24"/>
          <w:szCs w:val="24"/>
        </w:rPr>
      </w:pPr>
      <w:r w:rsidRPr="00C604FD">
        <w:rPr>
          <w:rFonts w:asciiTheme="minorEastAsia" w:hAnsiTheme="minorEastAsia" w:hint="eastAsia"/>
          <w:b/>
          <w:sz w:val="24"/>
          <w:szCs w:val="24"/>
        </w:rPr>
        <w:t>摘要：</w:t>
      </w:r>
      <w:r w:rsidR="000C49E4">
        <w:rPr>
          <w:rFonts w:asciiTheme="minorEastAsia" w:hAnsiTheme="minorEastAsia" w:hint="eastAsia"/>
          <w:sz w:val="24"/>
          <w:szCs w:val="24"/>
        </w:rPr>
        <w:t>面对海量阅读信息，如何提高学生的阅读效率和</w:t>
      </w:r>
      <w:r>
        <w:rPr>
          <w:rFonts w:asciiTheme="minorEastAsia" w:hAnsiTheme="minorEastAsia" w:hint="eastAsia"/>
          <w:sz w:val="24"/>
          <w:szCs w:val="24"/>
        </w:rPr>
        <w:t>阅读</w:t>
      </w:r>
      <w:r w:rsidR="000C49E4">
        <w:rPr>
          <w:rFonts w:asciiTheme="minorEastAsia" w:hAnsiTheme="minorEastAsia" w:hint="eastAsia"/>
          <w:sz w:val="24"/>
          <w:szCs w:val="24"/>
        </w:rPr>
        <w:t>素养</w:t>
      </w:r>
      <w:r>
        <w:rPr>
          <w:rFonts w:asciiTheme="minorEastAsia" w:hAnsiTheme="minorEastAsia" w:hint="eastAsia"/>
          <w:sz w:val="24"/>
          <w:szCs w:val="24"/>
        </w:rPr>
        <w:t>？</w:t>
      </w:r>
      <w:r w:rsidR="00BE2E19">
        <w:rPr>
          <w:rFonts w:asciiTheme="minorEastAsia" w:hAnsiTheme="minorEastAsia" w:hint="eastAsia"/>
          <w:sz w:val="24"/>
          <w:szCs w:val="24"/>
        </w:rPr>
        <w:t>“</w:t>
      </w:r>
      <w:r>
        <w:rPr>
          <w:rFonts w:asciiTheme="minorEastAsia" w:hAnsiTheme="minorEastAsia" w:hint="eastAsia"/>
          <w:sz w:val="24"/>
          <w:szCs w:val="24"/>
        </w:rPr>
        <w:t>群文阅读</w:t>
      </w:r>
      <w:r w:rsidR="00BE2E19">
        <w:rPr>
          <w:rFonts w:asciiTheme="minorEastAsia" w:hAnsiTheme="minorEastAsia" w:hint="eastAsia"/>
          <w:sz w:val="24"/>
          <w:szCs w:val="24"/>
        </w:rPr>
        <w:t>”</w:t>
      </w:r>
      <w:r>
        <w:rPr>
          <w:rFonts w:asciiTheme="minorEastAsia" w:hAnsiTheme="minorEastAsia" w:hint="eastAsia"/>
          <w:sz w:val="24"/>
          <w:szCs w:val="24"/>
        </w:rPr>
        <w:t>势在必行。在群文阅读</w:t>
      </w:r>
      <w:r w:rsidR="000C49E4">
        <w:rPr>
          <w:rFonts w:asciiTheme="minorEastAsia" w:hAnsiTheme="minorEastAsia" w:hint="eastAsia"/>
          <w:sz w:val="24"/>
          <w:szCs w:val="24"/>
        </w:rPr>
        <w:t>教学</w:t>
      </w:r>
      <w:r>
        <w:rPr>
          <w:rFonts w:asciiTheme="minorEastAsia" w:hAnsiTheme="minorEastAsia" w:hint="eastAsia"/>
          <w:sz w:val="24"/>
          <w:szCs w:val="24"/>
        </w:rPr>
        <w:t>中，教师要扮演多元化的角色，迎接多重挑战：</w:t>
      </w:r>
      <w:r w:rsidR="00C604FD" w:rsidRPr="00C604FD">
        <w:rPr>
          <w:rFonts w:asciiTheme="minorEastAsia" w:hAnsiTheme="minorEastAsia" w:hint="eastAsia"/>
          <w:sz w:val="24"/>
          <w:szCs w:val="24"/>
        </w:rPr>
        <w:t>“文”的选编需“精心”，“群”的建构需“匠心”，“读”的训练需“用心”。</w:t>
      </w:r>
    </w:p>
    <w:p w14:paraId="3F0BB0C7" w14:textId="2BC266B3" w:rsidR="00C604FD" w:rsidRDefault="00C604FD" w:rsidP="008C162F">
      <w:pPr>
        <w:tabs>
          <w:tab w:val="left" w:pos="4690"/>
        </w:tabs>
        <w:spacing w:line="360" w:lineRule="auto"/>
        <w:ind w:firstLineChars="200" w:firstLine="520"/>
        <w:rPr>
          <w:rFonts w:asciiTheme="minorEastAsia" w:hAnsiTheme="minorEastAsia"/>
          <w:sz w:val="24"/>
          <w:szCs w:val="24"/>
        </w:rPr>
      </w:pPr>
      <w:r w:rsidRPr="008C162F">
        <w:rPr>
          <w:rFonts w:asciiTheme="minorEastAsia" w:hAnsiTheme="minorEastAsia" w:hint="eastAsia"/>
          <w:b/>
          <w:sz w:val="24"/>
          <w:szCs w:val="24"/>
        </w:rPr>
        <w:t>关键词：</w:t>
      </w:r>
      <w:r w:rsidR="008C162F" w:rsidRPr="008C162F">
        <w:rPr>
          <w:rFonts w:asciiTheme="minorEastAsia" w:hAnsiTheme="minorEastAsia" w:hint="eastAsia"/>
          <w:sz w:val="24"/>
          <w:szCs w:val="24"/>
        </w:rPr>
        <w:t>群文阅读  教学</w:t>
      </w:r>
      <w:r w:rsidR="00B06AE2">
        <w:rPr>
          <w:rFonts w:asciiTheme="minorEastAsia" w:hAnsiTheme="minorEastAsia" w:hint="eastAsia"/>
          <w:sz w:val="24"/>
          <w:szCs w:val="24"/>
        </w:rPr>
        <w:t>建</w:t>
      </w:r>
      <w:r w:rsidR="008C162F" w:rsidRPr="008C162F">
        <w:rPr>
          <w:rFonts w:asciiTheme="minorEastAsia" w:hAnsiTheme="minorEastAsia" w:hint="eastAsia"/>
          <w:sz w:val="24"/>
          <w:szCs w:val="24"/>
        </w:rPr>
        <w:t xml:space="preserve">构  实践路径  “三心”  </w:t>
      </w:r>
    </w:p>
    <w:p w14:paraId="35C0B051" w14:textId="77777777" w:rsidR="00347DAA" w:rsidRDefault="00347DAA" w:rsidP="00E80A3D">
      <w:pPr>
        <w:tabs>
          <w:tab w:val="left" w:pos="4690"/>
        </w:tabs>
        <w:spacing w:line="360" w:lineRule="auto"/>
        <w:ind w:firstLineChars="200" w:firstLine="480"/>
        <w:rPr>
          <w:rFonts w:asciiTheme="minorEastAsia" w:hAnsiTheme="minorEastAsia"/>
          <w:sz w:val="24"/>
          <w:szCs w:val="24"/>
        </w:rPr>
      </w:pPr>
    </w:p>
    <w:p w14:paraId="5CB61AEF" w14:textId="0618F018" w:rsidR="00D604FA" w:rsidRDefault="00884555" w:rsidP="0011681F">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2014年12月，完成《新</w:t>
      </w:r>
      <w:r w:rsidR="00D604FA">
        <w:rPr>
          <w:rFonts w:asciiTheme="minorEastAsia" w:hAnsiTheme="minorEastAsia" w:hint="eastAsia"/>
          <w:sz w:val="24"/>
          <w:szCs w:val="24"/>
        </w:rPr>
        <w:t>群文阅读</w:t>
      </w:r>
      <w:r>
        <w:rPr>
          <w:rFonts w:asciiTheme="minorEastAsia" w:hAnsiTheme="minorEastAsia" w:hint="eastAsia"/>
          <w:sz w:val="24"/>
          <w:szCs w:val="24"/>
        </w:rPr>
        <w:t>读本》</w:t>
      </w:r>
      <w:r w:rsidR="00D604FA">
        <w:rPr>
          <w:rFonts w:asciiTheme="minorEastAsia" w:hAnsiTheme="minorEastAsia" w:hint="eastAsia"/>
          <w:sz w:val="24"/>
          <w:szCs w:val="24"/>
        </w:rPr>
        <w:t>的编写</w:t>
      </w:r>
      <w:r>
        <w:rPr>
          <w:rFonts w:asciiTheme="minorEastAsia" w:hAnsiTheme="minorEastAsia" w:hint="eastAsia"/>
          <w:sz w:val="24"/>
          <w:szCs w:val="24"/>
        </w:rPr>
        <w:t>和</w:t>
      </w:r>
      <w:r w:rsidR="00D95723">
        <w:rPr>
          <w:rFonts w:asciiTheme="minorEastAsia" w:hAnsiTheme="minorEastAsia" w:hint="eastAsia"/>
          <w:sz w:val="24"/>
          <w:szCs w:val="24"/>
        </w:rPr>
        <w:t>审订</w:t>
      </w:r>
      <w:r>
        <w:rPr>
          <w:rFonts w:asciiTheme="minorEastAsia" w:hAnsiTheme="minorEastAsia" w:hint="eastAsia"/>
          <w:sz w:val="24"/>
          <w:szCs w:val="24"/>
        </w:rPr>
        <w:t>工作</w:t>
      </w:r>
      <w:r w:rsidR="00D95723">
        <w:rPr>
          <w:rFonts w:asciiTheme="minorEastAsia" w:hAnsiTheme="minorEastAsia" w:hint="eastAsia"/>
          <w:sz w:val="24"/>
          <w:szCs w:val="24"/>
        </w:rPr>
        <w:t>，</w:t>
      </w:r>
      <w:r>
        <w:rPr>
          <w:rFonts w:asciiTheme="minorEastAsia" w:hAnsiTheme="minorEastAsia" w:hint="eastAsia"/>
          <w:sz w:val="24"/>
          <w:szCs w:val="24"/>
        </w:rPr>
        <w:t>于冬日暖阳中感受到了春天的气息，</w:t>
      </w:r>
      <w:r w:rsidR="00FE2C2B">
        <w:rPr>
          <w:rFonts w:asciiTheme="minorEastAsia" w:hAnsiTheme="minorEastAsia" w:hint="eastAsia"/>
          <w:sz w:val="24"/>
          <w:szCs w:val="24"/>
        </w:rPr>
        <w:t>我仿佛看到了传统阅读教学的突围</w:t>
      </w:r>
      <w:r w:rsidR="009A0A76">
        <w:rPr>
          <w:rFonts w:asciiTheme="minorEastAsia" w:hAnsiTheme="minorEastAsia" w:hint="eastAsia"/>
          <w:sz w:val="24"/>
          <w:szCs w:val="24"/>
        </w:rPr>
        <w:t>、</w:t>
      </w:r>
      <w:r w:rsidR="00FE2C2B">
        <w:rPr>
          <w:rFonts w:asciiTheme="minorEastAsia" w:hAnsiTheme="minorEastAsia" w:hint="eastAsia"/>
          <w:sz w:val="24"/>
          <w:szCs w:val="24"/>
        </w:rPr>
        <w:t>重构</w:t>
      </w:r>
      <w:r w:rsidR="009A0A76">
        <w:rPr>
          <w:rFonts w:asciiTheme="minorEastAsia" w:hAnsiTheme="minorEastAsia" w:hint="eastAsia"/>
          <w:sz w:val="24"/>
          <w:szCs w:val="24"/>
        </w:rPr>
        <w:t>与超越</w:t>
      </w:r>
      <w:r w:rsidR="004935D2">
        <w:rPr>
          <w:rFonts w:asciiTheme="minorEastAsia" w:hAnsiTheme="minorEastAsia" w:hint="eastAsia"/>
          <w:sz w:val="24"/>
          <w:szCs w:val="24"/>
        </w:rPr>
        <w:t>。</w:t>
      </w:r>
      <w:r w:rsidR="004935D2" w:rsidRPr="00C27987">
        <w:rPr>
          <w:rFonts w:asciiTheme="minorEastAsia" w:hAnsiTheme="minorEastAsia" w:hint="eastAsia"/>
          <w:sz w:val="24"/>
          <w:szCs w:val="24"/>
        </w:rPr>
        <w:t>人民文学出版社社长管士光曾</w:t>
      </w:r>
      <w:r>
        <w:rPr>
          <w:rFonts w:asciiTheme="minorEastAsia" w:hAnsiTheme="minorEastAsia" w:hint="eastAsia"/>
          <w:sz w:val="24"/>
          <w:szCs w:val="24"/>
        </w:rPr>
        <w:t>说</w:t>
      </w:r>
      <w:r w:rsidR="004935D2" w:rsidRPr="00C27987">
        <w:rPr>
          <w:rFonts w:asciiTheme="minorEastAsia" w:hAnsiTheme="minorEastAsia" w:hint="eastAsia"/>
          <w:sz w:val="24"/>
          <w:szCs w:val="24"/>
        </w:rPr>
        <w:t>：</w:t>
      </w:r>
      <w:r w:rsidR="00D04D87" w:rsidRPr="00C27987">
        <w:rPr>
          <w:rFonts w:asciiTheme="minorEastAsia" w:hAnsiTheme="minorEastAsia" w:hint="eastAsia"/>
          <w:sz w:val="24"/>
          <w:szCs w:val="24"/>
        </w:rPr>
        <w:t>“</w:t>
      </w:r>
      <w:r w:rsidR="004935D2" w:rsidRPr="00C27987">
        <w:rPr>
          <w:rFonts w:asciiTheme="minorEastAsia" w:hAnsiTheme="minorEastAsia" w:hint="eastAsia"/>
          <w:sz w:val="24"/>
          <w:szCs w:val="24"/>
        </w:rPr>
        <w:t>群文阅读理念的提出，让我们看到了儿童阅读的希望之光，用这样一种全新的思想来打造阅读课堂，将是一件特别美妙的事情。”</w:t>
      </w:r>
      <w:r w:rsidR="00FE2C2B">
        <w:rPr>
          <w:rFonts w:asciiTheme="minorEastAsia" w:hAnsiTheme="minorEastAsia" w:hint="eastAsia"/>
          <w:sz w:val="24"/>
          <w:szCs w:val="24"/>
        </w:rPr>
        <w:t>欣喜之余，</w:t>
      </w:r>
      <w:r w:rsidR="0071655C">
        <w:rPr>
          <w:rFonts w:asciiTheme="minorEastAsia" w:hAnsiTheme="minorEastAsia" w:hint="eastAsia"/>
          <w:sz w:val="24"/>
          <w:szCs w:val="24"/>
        </w:rPr>
        <w:t>我又掩卷</w:t>
      </w:r>
      <w:r w:rsidR="00E44482">
        <w:rPr>
          <w:rFonts w:asciiTheme="minorEastAsia" w:hAnsiTheme="minorEastAsia" w:hint="eastAsia"/>
          <w:sz w:val="24"/>
          <w:szCs w:val="24"/>
        </w:rPr>
        <w:t>沉思：我们</w:t>
      </w:r>
      <w:r w:rsidR="00FE2C2B">
        <w:rPr>
          <w:rFonts w:asciiTheme="minorEastAsia" w:hAnsiTheme="minorEastAsia" w:hint="eastAsia"/>
          <w:sz w:val="24"/>
          <w:szCs w:val="24"/>
        </w:rPr>
        <w:t>教师该如何</w:t>
      </w:r>
      <w:r w:rsidR="00E44482">
        <w:rPr>
          <w:rFonts w:asciiTheme="minorEastAsia" w:hAnsiTheme="minorEastAsia" w:hint="eastAsia"/>
          <w:sz w:val="24"/>
          <w:szCs w:val="24"/>
        </w:rPr>
        <w:t>指导</w:t>
      </w:r>
      <w:r w:rsidR="001E57FF">
        <w:rPr>
          <w:rFonts w:asciiTheme="minorEastAsia" w:hAnsiTheme="minorEastAsia" w:hint="eastAsia"/>
          <w:sz w:val="24"/>
          <w:szCs w:val="24"/>
        </w:rPr>
        <w:t>“</w:t>
      </w:r>
      <w:r w:rsidR="00FE2C2B">
        <w:rPr>
          <w:rFonts w:asciiTheme="minorEastAsia" w:hAnsiTheme="minorEastAsia" w:hint="eastAsia"/>
          <w:sz w:val="24"/>
          <w:szCs w:val="24"/>
        </w:rPr>
        <w:t>群文阅读</w:t>
      </w:r>
      <w:r w:rsidR="001E57FF">
        <w:rPr>
          <w:rFonts w:asciiTheme="minorEastAsia" w:hAnsiTheme="minorEastAsia" w:hint="eastAsia"/>
          <w:sz w:val="24"/>
          <w:szCs w:val="24"/>
        </w:rPr>
        <w:t>”</w:t>
      </w:r>
      <w:r w:rsidR="00FE2C2B">
        <w:rPr>
          <w:rFonts w:asciiTheme="minorEastAsia" w:hAnsiTheme="minorEastAsia" w:hint="eastAsia"/>
          <w:sz w:val="24"/>
          <w:szCs w:val="24"/>
        </w:rPr>
        <w:t>。</w:t>
      </w:r>
    </w:p>
    <w:p w14:paraId="16DFA021" w14:textId="5BFD97E2" w:rsidR="008D2C2A" w:rsidRDefault="008D2C2A" w:rsidP="008D2C2A">
      <w:pPr>
        <w:tabs>
          <w:tab w:val="left" w:pos="4690"/>
        </w:tabs>
        <w:spacing w:line="360" w:lineRule="auto"/>
        <w:ind w:firstLineChars="200" w:firstLine="480"/>
        <w:rPr>
          <w:rFonts w:asciiTheme="minorEastAsia" w:hAnsiTheme="minorEastAsia"/>
          <w:sz w:val="24"/>
          <w:szCs w:val="24"/>
        </w:rPr>
      </w:pPr>
      <w:r w:rsidRPr="00E40497">
        <w:rPr>
          <w:rFonts w:asciiTheme="minorEastAsia" w:hAnsiTheme="minorEastAsia" w:hint="eastAsia"/>
          <w:sz w:val="24"/>
          <w:szCs w:val="24"/>
        </w:rPr>
        <w:t>语文课程标准在</w:t>
      </w:r>
      <w:r>
        <w:rPr>
          <w:rFonts w:asciiTheme="minorEastAsia" w:hAnsiTheme="minorEastAsia" w:hint="eastAsia"/>
          <w:sz w:val="24"/>
          <w:szCs w:val="24"/>
        </w:rPr>
        <w:t>“</w:t>
      </w:r>
      <w:r w:rsidRPr="00E40497">
        <w:rPr>
          <w:rFonts w:asciiTheme="minorEastAsia" w:hAnsiTheme="minorEastAsia" w:hint="eastAsia"/>
          <w:sz w:val="24"/>
          <w:szCs w:val="24"/>
        </w:rPr>
        <w:t>基本理念</w:t>
      </w:r>
      <w:r>
        <w:rPr>
          <w:rFonts w:asciiTheme="minorEastAsia" w:hAnsiTheme="minorEastAsia" w:hint="eastAsia"/>
          <w:sz w:val="24"/>
          <w:szCs w:val="24"/>
        </w:rPr>
        <w:t>”</w:t>
      </w:r>
      <w:r w:rsidRPr="00E40497">
        <w:rPr>
          <w:rFonts w:asciiTheme="minorEastAsia" w:hAnsiTheme="minorEastAsia" w:hint="eastAsia"/>
          <w:sz w:val="24"/>
          <w:szCs w:val="24"/>
        </w:rPr>
        <w:t>中强调:</w:t>
      </w:r>
      <w:r>
        <w:rPr>
          <w:rFonts w:asciiTheme="minorEastAsia" w:hAnsiTheme="minorEastAsia" w:hint="eastAsia"/>
          <w:sz w:val="24"/>
          <w:szCs w:val="24"/>
        </w:rPr>
        <w:t>“</w:t>
      </w:r>
      <w:r w:rsidRPr="00E40497">
        <w:rPr>
          <w:rFonts w:asciiTheme="minorEastAsia" w:hAnsiTheme="minorEastAsia" w:hint="eastAsia"/>
          <w:sz w:val="24"/>
          <w:szCs w:val="24"/>
        </w:rPr>
        <w:t>语文是实践性课程，应该着重培养学生的语文实践能力，而这种能力的主要途径也是语文实践</w:t>
      </w:r>
      <w:r>
        <w:rPr>
          <w:rFonts w:asciiTheme="minorEastAsia" w:hAnsiTheme="minorEastAsia" w:hint="eastAsia"/>
          <w:sz w:val="24"/>
          <w:szCs w:val="24"/>
        </w:rPr>
        <w:t>。”</w:t>
      </w:r>
      <w:r w:rsidRPr="00E40497">
        <w:rPr>
          <w:rFonts w:asciiTheme="minorEastAsia" w:hAnsiTheme="minorEastAsia" w:hint="eastAsia"/>
          <w:sz w:val="24"/>
          <w:szCs w:val="24"/>
        </w:rPr>
        <w:t>［</w:t>
      </w:r>
      <w:r>
        <w:rPr>
          <w:rFonts w:asciiTheme="minorEastAsia" w:hAnsiTheme="minorEastAsia" w:hint="eastAsia"/>
          <w:sz w:val="24"/>
          <w:szCs w:val="24"/>
        </w:rPr>
        <w:t>1</w:t>
      </w:r>
      <w:r w:rsidRPr="00E40497">
        <w:rPr>
          <w:rFonts w:asciiTheme="minorEastAsia" w:hAnsiTheme="minorEastAsia" w:hint="eastAsia"/>
          <w:sz w:val="24"/>
          <w:szCs w:val="24"/>
        </w:rPr>
        <w:t>］这就揭示出学生是阅读教学的主体，</w:t>
      </w:r>
      <w:r w:rsidR="00DC05F5">
        <w:rPr>
          <w:rFonts w:asciiTheme="minorEastAsia" w:hAnsiTheme="minorEastAsia" w:hint="eastAsia"/>
          <w:sz w:val="24"/>
          <w:szCs w:val="24"/>
        </w:rPr>
        <w:t>也</w:t>
      </w:r>
      <w:r w:rsidRPr="00E40497">
        <w:rPr>
          <w:rFonts w:asciiTheme="minorEastAsia" w:hAnsiTheme="minorEastAsia" w:hint="eastAsia"/>
          <w:sz w:val="24"/>
          <w:szCs w:val="24"/>
        </w:rPr>
        <w:t>是阅读教学的出发点和归宿</w:t>
      </w:r>
      <w:r>
        <w:rPr>
          <w:rFonts w:asciiTheme="minorEastAsia" w:hAnsiTheme="minorEastAsia" w:hint="eastAsia"/>
          <w:sz w:val="24"/>
          <w:szCs w:val="24"/>
        </w:rPr>
        <w:t>。</w:t>
      </w:r>
      <w:r w:rsidRPr="006A630A">
        <w:rPr>
          <w:rFonts w:asciiTheme="minorEastAsia" w:hAnsiTheme="minorEastAsia" w:hint="eastAsia"/>
          <w:sz w:val="24"/>
          <w:szCs w:val="24"/>
        </w:rPr>
        <w:t>从形式上看，</w:t>
      </w:r>
      <w:r>
        <w:rPr>
          <w:rFonts w:asciiTheme="minorEastAsia" w:hAnsiTheme="minorEastAsia" w:hint="eastAsia"/>
          <w:sz w:val="24"/>
          <w:szCs w:val="24"/>
        </w:rPr>
        <w:t>“群文阅读”</w:t>
      </w:r>
      <w:r w:rsidRPr="006A630A">
        <w:rPr>
          <w:rFonts w:asciiTheme="minorEastAsia" w:hAnsiTheme="minorEastAsia" w:hint="eastAsia"/>
          <w:sz w:val="24"/>
          <w:szCs w:val="24"/>
        </w:rPr>
        <w:t>是对传统的单篇教学模式的某种突围</w:t>
      </w:r>
      <w:r>
        <w:rPr>
          <w:rFonts w:asciiTheme="minorEastAsia" w:hAnsiTheme="minorEastAsia" w:hint="eastAsia"/>
          <w:sz w:val="24"/>
          <w:szCs w:val="24"/>
        </w:rPr>
        <w:t>，它可以压缩教师琐屑的讲解时间，可以压制教师的话语霸权</w:t>
      </w:r>
      <w:r w:rsidRPr="006A630A">
        <w:rPr>
          <w:rFonts w:asciiTheme="minorEastAsia" w:hAnsiTheme="minorEastAsia" w:hint="eastAsia"/>
          <w:sz w:val="24"/>
          <w:szCs w:val="24"/>
        </w:rPr>
        <w:t>；从本质上看，是对“阅读”这一生命活动的本源化回归</w:t>
      </w:r>
      <w:r>
        <w:rPr>
          <w:rFonts w:asciiTheme="minorEastAsia" w:hAnsiTheme="minorEastAsia" w:hint="eastAsia"/>
          <w:sz w:val="24"/>
          <w:szCs w:val="24"/>
        </w:rPr>
        <w:t>，让学生在阅读中学会“阅读”</w:t>
      </w:r>
      <w:r w:rsidRPr="006A630A">
        <w:rPr>
          <w:rFonts w:asciiTheme="minorEastAsia" w:hAnsiTheme="minorEastAsia" w:hint="eastAsia"/>
          <w:sz w:val="24"/>
          <w:szCs w:val="24"/>
        </w:rPr>
        <w:t>；从效度上看，</w:t>
      </w:r>
      <w:r>
        <w:rPr>
          <w:rFonts w:asciiTheme="minorEastAsia" w:hAnsiTheme="minorEastAsia" w:hint="eastAsia"/>
          <w:sz w:val="24"/>
          <w:szCs w:val="24"/>
        </w:rPr>
        <w:t>它</w:t>
      </w:r>
      <w:r w:rsidRPr="006A630A">
        <w:rPr>
          <w:rFonts w:asciiTheme="minorEastAsia" w:hAnsiTheme="minorEastAsia" w:hint="eastAsia"/>
          <w:sz w:val="24"/>
          <w:szCs w:val="24"/>
        </w:rPr>
        <w:t>是拓宽学生阅读面、提高学生阅读能力的积极尝试。</w:t>
      </w:r>
      <w:r w:rsidR="004B1E53">
        <w:rPr>
          <w:rFonts w:asciiTheme="minorEastAsia" w:hAnsiTheme="minorEastAsia" w:hint="eastAsia"/>
          <w:sz w:val="24"/>
          <w:szCs w:val="24"/>
        </w:rPr>
        <w:t>我常想：语文课堂可以是安静而“冷清”的。教师语言洗炼，指示极简，而学生则忙碌地看书、思考、陈述、倾听……我愿做一位“麦田守望者”。但我们的课堂特别是公开课、研究课，能否接纳这样的</w:t>
      </w:r>
      <w:r w:rsidR="00DC05F5">
        <w:rPr>
          <w:rFonts w:asciiTheme="minorEastAsia" w:hAnsiTheme="minorEastAsia" w:hint="eastAsia"/>
          <w:sz w:val="24"/>
          <w:szCs w:val="24"/>
        </w:rPr>
        <w:t>评判标准</w:t>
      </w:r>
      <w:r w:rsidR="004B1E53">
        <w:rPr>
          <w:rFonts w:asciiTheme="minorEastAsia" w:hAnsiTheme="minorEastAsia" w:hint="eastAsia"/>
          <w:sz w:val="24"/>
          <w:szCs w:val="24"/>
        </w:rPr>
        <w:t>？</w:t>
      </w:r>
    </w:p>
    <w:p w14:paraId="679D0AB0" w14:textId="03B0D61A" w:rsidR="006362F5" w:rsidRDefault="00FE2C2B" w:rsidP="004B1E53">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关于“</w:t>
      </w:r>
      <w:r w:rsidR="0011681F" w:rsidRPr="0011681F">
        <w:rPr>
          <w:rFonts w:asciiTheme="minorEastAsia" w:hAnsiTheme="minorEastAsia" w:hint="eastAsia"/>
          <w:sz w:val="24"/>
          <w:szCs w:val="24"/>
        </w:rPr>
        <w:t>群文阅读教学</w:t>
      </w:r>
      <w:r w:rsidR="00877883">
        <w:rPr>
          <w:rFonts w:asciiTheme="minorEastAsia" w:hAnsiTheme="minorEastAsia" w:hint="eastAsia"/>
          <w:sz w:val="24"/>
          <w:szCs w:val="24"/>
        </w:rPr>
        <w:t>”，当前影响较</w:t>
      </w:r>
      <w:r>
        <w:rPr>
          <w:rFonts w:asciiTheme="minorEastAsia" w:hAnsiTheme="minorEastAsia" w:hint="eastAsia"/>
          <w:sz w:val="24"/>
          <w:szCs w:val="24"/>
        </w:rPr>
        <w:t>大的是西南大学于泽元等人的研究</w:t>
      </w:r>
      <w:r w:rsidR="003410E0">
        <w:rPr>
          <w:rFonts w:asciiTheme="minorEastAsia" w:hAnsiTheme="minorEastAsia" w:hint="eastAsia"/>
          <w:sz w:val="24"/>
          <w:szCs w:val="24"/>
        </w:rPr>
        <w:t>成果</w:t>
      </w:r>
      <w:r>
        <w:rPr>
          <w:rFonts w:asciiTheme="minorEastAsia" w:hAnsiTheme="minorEastAsia" w:hint="eastAsia"/>
          <w:sz w:val="24"/>
          <w:szCs w:val="24"/>
        </w:rPr>
        <w:t>：“</w:t>
      </w:r>
      <w:r w:rsidR="0011681F" w:rsidRPr="0011681F">
        <w:rPr>
          <w:rFonts w:asciiTheme="minorEastAsia" w:hAnsiTheme="minorEastAsia" w:hint="eastAsia"/>
          <w:sz w:val="24"/>
          <w:szCs w:val="24"/>
        </w:rPr>
        <w:t>是指围绕一个或多个议题选择一组文章，然后教师和学生围绕议题展开阅读和集体建构，最终达成共识的过程［</w:t>
      </w:r>
      <w:r w:rsidR="008D2C2A">
        <w:rPr>
          <w:rFonts w:asciiTheme="minorEastAsia" w:hAnsiTheme="minorEastAsia" w:hint="eastAsia"/>
          <w:sz w:val="24"/>
          <w:szCs w:val="24"/>
        </w:rPr>
        <w:t>2</w:t>
      </w:r>
      <w:r w:rsidR="0011681F" w:rsidRPr="0011681F">
        <w:rPr>
          <w:rFonts w:asciiTheme="minorEastAsia" w:hAnsiTheme="minorEastAsia" w:hint="eastAsia"/>
          <w:sz w:val="24"/>
          <w:szCs w:val="24"/>
        </w:rPr>
        <w:t>］</w:t>
      </w:r>
      <w:r w:rsidR="00447120">
        <w:rPr>
          <w:rFonts w:asciiTheme="minorEastAsia" w:hAnsiTheme="minorEastAsia" w:hint="eastAsia"/>
          <w:sz w:val="24"/>
          <w:szCs w:val="24"/>
        </w:rPr>
        <w:t>。</w:t>
      </w:r>
      <w:r>
        <w:rPr>
          <w:rFonts w:asciiTheme="minorEastAsia" w:hAnsiTheme="minorEastAsia" w:hint="eastAsia"/>
          <w:sz w:val="24"/>
          <w:szCs w:val="24"/>
        </w:rPr>
        <w:t>”</w:t>
      </w:r>
      <w:r w:rsidR="0055293F">
        <w:rPr>
          <w:rFonts w:asciiTheme="minorEastAsia" w:hAnsiTheme="minorEastAsia" w:hint="eastAsia"/>
          <w:sz w:val="24"/>
          <w:szCs w:val="24"/>
        </w:rPr>
        <w:t>这里有三个核心</w:t>
      </w:r>
      <w:r w:rsidR="00877883">
        <w:rPr>
          <w:rFonts w:asciiTheme="minorEastAsia" w:hAnsiTheme="minorEastAsia" w:hint="eastAsia"/>
          <w:sz w:val="24"/>
          <w:szCs w:val="24"/>
        </w:rPr>
        <w:t>概</w:t>
      </w:r>
      <w:r w:rsidR="00447120">
        <w:rPr>
          <w:rFonts w:asciiTheme="minorEastAsia" w:hAnsiTheme="minorEastAsia" w:hint="eastAsia"/>
          <w:sz w:val="24"/>
          <w:szCs w:val="24"/>
        </w:rPr>
        <w:t>念：</w:t>
      </w:r>
      <w:r w:rsidR="00AC762B">
        <w:rPr>
          <w:rFonts w:asciiTheme="minorEastAsia" w:hAnsiTheme="minorEastAsia" w:hint="eastAsia"/>
          <w:sz w:val="24"/>
          <w:szCs w:val="24"/>
        </w:rPr>
        <w:t>“议题”“集体建构”和“共识”。</w:t>
      </w:r>
      <w:r w:rsidR="00B766BD">
        <w:rPr>
          <w:rFonts w:asciiTheme="minorEastAsia" w:hAnsiTheme="minorEastAsia" w:hint="eastAsia"/>
          <w:sz w:val="24"/>
          <w:szCs w:val="24"/>
        </w:rPr>
        <w:t>作为一种全新的课堂教学样式，</w:t>
      </w:r>
      <w:r w:rsidR="000E00E6" w:rsidRPr="00E865D9">
        <w:rPr>
          <w:rFonts w:asciiTheme="minorEastAsia" w:hAnsiTheme="minorEastAsia" w:hint="eastAsia"/>
          <w:sz w:val="24"/>
          <w:szCs w:val="24"/>
        </w:rPr>
        <w:t>教师无疑是</w:t>
      </w:r>
      <w:r w:rsidR="000E00E6">
        <w:rPr>
          <w:rFonts w:asciiTheme="minorEastAsia" w:hAnsiTheme="minorEastAsia" w:hint="eastAsia"/>
          <w:sz w:val="24"/>
          <w:szCs w:val="24"/>
        </w:rPr>
        <w:t>“</w:t>
      </w:r>
      <w:r w:rsidR="000E00E6" w:rsidRPr="00E865D9">
        <w:rPr>
          <w:rFonts w:asciiTheme="minorEastAsia" w:hAnsiTheme="minorEastAsia" w:hint="eastAsia"/>
          <w:sz w:val="24"/>
          <w:szCs w:val="24"/>
        </w:rPr>
        <w:t>群文阅读</w:t>
      </w:r>
      <w:r w:rsidR="000E00E6">
        <w:rPr>
          <w:rFonts w:asciiTheme="minorEastAsia" w:hAnsiTheme="minorEastAsia" w:hint="eastAsia"/>
          <w:sz w:val="24"/>
          <w:szCs w:val="24"/>
        </w:rPr>
        <w:t>”</w:t>
      </w:r>
      <w:r w:rsidR="000E00E6" w:rsidRPr="00E865D9">
        <w:rPr>
          <w:rFonts w:asciiTheme="minorEastAsia" w:hAnsiTheme="minorEastAsia" w:hint="eastAsia"/>
          <w:sz w:val="24"/>
          <w:szCs w:val="24"/>
        </w:rPr>
        <w:t>的组</w:t>
      </w:r>
      <w:r w:rsidR="000E00E6" w:rsidRPr="00E865D9">
        <w:rPr>
          <w:rFonts w:asciiTheme="minorEastAsia" w:hAnsiTheme="minorEastAsia" w:hint="eastAsia"/>
          <w:sz w:val="24"/>
          <w:szCs w:val="24"/>
        </w:rPr>
        <w:lastRenderedPageBreak/>
        <w:t>织者和设计者</w:t>
      </w:r>
      <w:r w:rsidR="00B766BD">
        <w:rPr>
          <w:rFonts w:asciiTheme="minorEastAsia" w:hAnsiTheme="minorEastAsia" w:hint="eastAsia"/>
          <w:sz w:val="24"/>
          <w:szCs w:val="24"/>
        </w:rPr>
        <w:t>，“</w:t>
      </w:r>
      <w:r w:rsidR="000E00E6">
        <w:rPr>
          <w:rFonts w:asciiTheme="minorEastAsia" w:hAnsiTheme="minorEastAsia" w:hint="eastAsia"/>
          <w:sz w:val="24"/>
          <w:szCs w:val="24"/>
        </w:rPr>
        <w:t>群文阅读</w:t>
      </w:r>
      <w:r w:rsidR="00B766BD">
        <w:rPr>
          <w:rFonts w:asciiTheme="minorEastAsia" w:hAnsiTheme="minorEastAsia" w:hint="eastAsia"/>
          <w:sz w:val="24"/>
          <w:szCs w:val="24"/>
        </w:rPr>
        <w:t>”</w:t>
      </w:r>
      <w:r w:rsidR="006362F5" w:rsidRPr="006A630A">
        <w:rPr>
          <w:rFonts w:asciiTheme="minorEastAsia" w:hAnsiTheme="minorEastAsia" w:hint="eastAsia"/>
          <w:sz w:val="24"/>
          <w:szCs w:val="24"/>
        </w:rPr>
        <w:t>对教师的教学理念和教学行为提出了挑战。</w:t>
      </w:r>
    </w:p>
    <w:p w14:paraId="023A595F" w14:textId="6EEA495D" w:rsidR="00C43BF2" w:rsidRPr="00C43BF2" w:rsidRDefault="00CA50E1" w:rsidP="00FF5D2B">
      <w:pPr>
        <w:tabs>
          <w:tab w:val="left" w:pos="4690"/>
        </w:tabs>
        <w:spacing w:line="360" w:lineRule="auto"/>
        <w:rPr>
          <w:rFonts w:asciiTheme="minorEastAsia" w:hAnsiTheme="minorEastAsia"/>
          <w:b/>
          <w:sz w:val="28"/>
          <w:szCs w:val="28"/>
        </w:rPr>
      </w:pPr>
      <w:r w:rsidRPr="00C43BF2">
        <w:rPr>
          <w:rFonts w:asciiTheme="minorEastAsia" w:hAnsiTheme="minorEastAsia" w:hint="eastAsia"/>
          <w:b/>
          <w:sz w:val="28"/>
          <w:szCs w:val="28"/>
        </w:rPr>
        <w:t>一、</w:t>
      </w:r>
      <w:r w:rsidR="00C43BF2" w:rsidRPr="00C43BF2">
        <w:rPr>
          <w:rFonts w:asciiTheme="minorEastAsia" w:hAnsiTheme="minorEastAsia" w:hint="eastAsia"/>
          <w:b/>
          <w:sz w:val="28"/>
          <w:szCs w:val="28"/>
        </w:rPr>
        <w:t>“文”</w:t>
      </w:r>
      <w:r w:rsidR="00BE4DD3">
        <w:rPr>
          <w:rFonts w:asciiTheme="minorEastAsia" w:hAnsiTheme="minorEastAsia" w:hint="eastAsia"/>
          <w:b/>
          <w:sz w:val="28"/>
          <w:szCs w:val="28"/>
        </w:rPr>
        <w:t>的</w:t>
      </w:r>
      <w:r w:rsidR="00C43BF2" w:rsidRPr="00C43BF2">
        <w:rPr>
          <w:rFonts w:asciiTheme="minorEastAsia" w:hAnsiTheme="minorEastAsia" w:hint="eastAsia"/>
          <w:b/>
          <w:sz w:val="28"/>
          <w:szCs w:val="28"/>
        </w:rPr>
        <w:t>选编</w:t>
      </w:r>
      <w:r w:rsidR="00F06549">
        <w:rPr>
          <w:rFonts w:asciiTheme="minorEastAsia" w:hAnsiTheme="minorEastAsia" w:hint="eastAsia"/>
          <w:b/>
          <w:sz w:val="28"/>
          <w:szCs w:val="28"/>
        </w:rPr>
        <w:t>需</w:t>
      </w:r>
      <w:r w:rsidR="00C43BF2" w:rsidRPr="00C43BF2">
        <w:rPr>
          <w:rFonts w:asciiTheme="minorEastAsia" w:hAnsiTheme="minorEastAsia" w:hint="eastAsia"/>
          <w:b/>
          <w:sz w:val="28"/>
          <w:szCs w:val="28"/>
        </w:rPr>
        <w:t>“精心”</w:t>
      </w:r>
    </w:p>
    <w:p w14:paraId="51451064" w14:textId="1C92E2CB" w:rsidR="00DF2BE5" w:rsidRPr="00F927E3" w:rsidRDefault="00DF2BE5" w:rsidP="00F927E3">
      <w:pPr>
        <w:spacing w:line="360" w:lineRule="auto"/>
        <w:ind w:leftChars="50" w:left="105" w:firstLineChars="200" w:firstLine="480"/>
        <w:rPr>
          <w:rFonts w:ascii="宋体" w:hAnsi="宋体"/>
          <w:sz w:val="24"/>
        </w:rPr>
      </w:pPr>
      <w:r>
        <w:rPr>
          <w:rFonts w:asciiTheme="minorEastAsia" w:hAnsiTheme="minorEastAsia" w:hint="eastAsia"/>
          <w:sz w:val="24"/>
          <w:szCs w:val="24"/>
        </w:rPr>
        <w:t>在当今“大数据时代”，我们更应当让学生回归</w:t>
      </w:r>
      <w:r w:rsidR="00E92CE6">
        <w:rPr>
          <w:rFonts w:asciiTheme="minorEastAsia" w:hAnsiTheme="minorEastAsia" w:hint="eastAsia"/>
          <w:sz w:val="24"/>
          <w:szCs w:val="24"/>
        </w:rPr>
        <w:t>阅读</w:t>
      </w:r>
      <w:r>
        <w:rPr>
          <w:rFonts w:asciiTheme="minorEastAsia" w:hAnsiTheme="minorEastAsia" w:hint="eastAsia"/>
          <w:sz w:val="24"/>
          <w:szCs w:val="24"/>
        </w:rPr>
        <w:t>的本真：</w:t>
      </w:r>
      <w:r w:rsidR="00E92CE6">
        <w:rPr>
          <w:rFonts w:asciiTheme="minorEastAsia" w:hAnsiTheme="minorEastAsia" w:hint="eastAsia"/>
          <w:sz w:val="24"/>
          <w:szCs w:val="24"/>
        </w:rPr>
        <w:t>让学生</w:t>
      </w:r>
      <w:r>
        <w:rPr>
          <w:rFonts w:asciiTheme="minorEastAsia" w:hAnsiTheme="minorEastAsia" w:hint="eastAsia"/>
          <w:sz w:val="24"/>
          <w:szCs w:val="24"/>
        </w:rPr>
        <w:t>广泛阅读</w:t>
      </w:r>
      <w:r w:rsidR="00E92CE6">
        <w:rPr>
          <w:rFonts w:asciiTheme="minorEastAsia" w:hAnsiTheme="minorEastAsia" w:hint="eastAsia"/>
          <w:sz w:val="24"/>
          <w:szCs w:val="24"/>
        </w:rPr>
        <w:t>，在阅读中提高阅读素养</w:t>
      </w:r>
      <w:r>
        <w:rPr>
          <w:rFonts w:asciiTheme="minorEastAsia" w:hAnsiTheme="minorEastAsia" w:hint="eastAsia"/>
          <w:sz w:val="24"/>
          <w:szCs w:val="24"/>
        </w:rPr>
        <w:t>。</w:t>
      </w:r>
      <w:r w:rsidR="00397A5E">
        <w:rPr>
          <w:rFonts w:asciiTheme="minorEastAsia" w:hAnsiTheme="minorEastAsia" w:hint="eastAsia"/>
          <w:sz w:val="24"/>
          <w:szCs w:val="24"/>
        </w:rPr>
        <w:t>苏霍姆林斯基</w:t>
      </w:r>
      <w:r w:rsidRPr="00DF2BE5">
        <w:rPr>
          <w:rFonts w:asciiTheme="minorEastAsia" w:hAnsiTheme="minorEastAsia" w:hint="eastAsia"/>
          <w:sz w:val="24"/>
          <w:szCs w:val="24"/>
        </w:rPr>
        <w:t>强调：“让学生变聪明的办法不是补课，不是增加作业，而是阅读、阅读、再阅读！”</w:t>
      </w:r>
      <w:r w:rsidR="00F927E3" w:rsidRPr="0011681F">
        <w:rPr>
          <w:rFonts w:asciiTheme="minorEastAsia" w:hAnsiTheme="minorEastAsia" w:hint="eastAsia"/>
          <w:sz w:val="24"/>
          <w:szCs w:val="24"/>
        </w:rPr>
        <w:t>［</w:t>
      </w:r>
      <w:r w:rsidR="00F927E3">
        <w:rPr>
          <w:rFonts w:asciiTheme="minorEastAsia" w:hAnsiTheme="minorEastAsia" w:hint="eastAsia"/>
          <w:sz w:val="24"/>
          <w:szCs w:val="24"/>
        </w:rPr>
        <w:t>3</w:t>
      </w:r>
      <w:r w:rsidR="00F927E3" w:rsidRPr="0011681F">
        <w:rPr>
          <w:rFonts w:asciiTheme="minorEastAsia" w:hAnsiTheme="minorEastAsia" w:hint="eastAsia"/>
          <w:sz w:val="24"/>
          <w:szCs w:val="24"/>
        </w:rPr>
        <w:t>］</w:t>
      </w:r>
      <w:r w:rsidRPr="00DF2BE5">
        <w:rPr>
          <w:rFonts w:asciiTheme="minorEastAsia" w:hAnsiTheme="minorEastAsia" w:hint="eastAsia"/>
          <w:sz w:val="24"/>
          <w:szCs w:val="24"/>
        </w:rPr>
        <w:t>但是，种种因素导致</w:t>
      </w:r>
      <w:r w:rsidR="00397A5E">
        <w:rPr>
          <w:rFonts w:asciiTheme="minorEastAsia" w:hAnsiTheme="minorEastAsia" w:hint="eastAsia"/>
          <w:sz w:val="24"/>
          <w:szCs w:val="24"/>
        </w:rPr>
        <w:t>课堂</w:t>
      </w:r>
      <w:r w:rsidRPr="00DF2BE5">
        <w:rPr>
          <w:rFonts w:asciiTheme="minorEastAsia" w:hAnsiTheme="minorEastAsia" w:hint="eastAsia"/>
          <w:sz w:val="24"/>
          <w:szCs w:val="24"/>
        </w:rPr>
        <w:t>渐渐远离了</w:t>
      </w:r>
      <w:r w:rsidR="00507677">
        <w:rPr>
          <w:rFonts w:asciiTheme="minorEastAsia" w:hAnsiTheme="minorEastAsia" w:hint="eastAsia"/>
          <w:sz w:val="24"/>
          <w:szCs w:val="24"/>
        </w:rPr>
        <w:t>课外</w:t>
      </w:r>
      <w:r>
        <w:rPr>
          <w:rFonts w:asciiTheme="minorEastAsia" w:hAnsiTheme="minorEastAsia" w:hint="eastAsia"/>
          <w:sz w:val="24"/>
          <w:szCs w:val="24"/>
        </w:rPr>
        <w:t>阅读</w:t>
      </w:r>
      <w:r w:rsidRPr="00DF2BE5">
        <w:rPr>
          <w:rFonts w:asciiTheme="minorEastAsia" w:hAnsiTheme="minorEastAsia" w:hint="eastAsia"/>
          <w:sz w:val="24"/>
          <w:szCs w:val="24"/>
        </w:rPr>
        <w:t>：</w:t>
      </w:r>
      <w:r w:rsidRPr="00DF2BE5">
        <w:rPr>
          <w:rFonts w:asciiTheme="minorEastAsia" w:hAnsiTheme="minorEastAsia"/>
          <w:sz w:val="24"/>
          <w:szCs w:val="24"/>
        </w:rPr>
        <w:t>要么浮光掠影——为获取信息，进行短、平、快速读；要么急功近利——为应付考试，只选读零散语段，忽视</w:t>
      </w:r>
      <w:r w:rsidR="000A0444">
        <w:rPr>
          <w:rFonts w:asciiTheme="minorEastAsia" w:hAnsiTheme="minorEastAsia" w:hint="eastAsia"/>
          <w:sz w:val="24"/>
          <w:szCs w:val="24"/>
        </w:rPr>
        <w:t>了</w:t>
      </w:r>
      <w:r>
        <w:rPr>
          <w:rFonts w:asciiTheme="minorEastAsia" w:hAnsiTheme="minorEastAsia" w:hint="eastAsia"/>
          <w:sz w:val="24"/>
          <w:szCs w:val="24"/>
        </w:rPr>
        <w:t>言语</w:t>
      </w:r>
      <w:r w:rsidRPr="00DF2BE5">
        <w:rPr>
          <w:rFonts w:asciiTheme="minorEastAsia" w:hAnsiTheme="minorEastAsia"/>
          <w:sz w:val="24"/>
          <w:szCs w:val="24"/>
        </w:rPr>
        <w:t>的</w:t>
      </w:r>
      <w:r>
        <w:rPr>
          <w:rFonts w:asciiTheme="minorEastAsia" w:hAnsiTheme="minorEastAsia" w:hint="eastAsia"/>
          <w:sz w:val="24"/>
          <w:szCs w:val="24"/>
        </w:rPr>
        <w:t>习得</w:t>
      </w:r>
      <w:r w:rsidRPr="00DF2BE5">
        <w:rPr>
          <w:rFonts w:asciiTheme="minorEastAsia" w:hAnsiTheme="minorEastAsia"/>
          <w:sz w:val="24"/>
          <w:szCs w:val="24"/>
        </w:rPr>
        <w:t>和人文</w:t>
      </w:r>
      <w:r>
        <w:rPr>
          <w:rFonts w:asciiTheme="minorEastAsia" w:hAnsiTheme="minorEastAsia" w:hint="eastAsia"/>
          <w:sz w:val="24"/>
          <w:szCs w:val="24"/>
        </w:rPr>
        <w:t>的熏陶</w:t>
      </w:r>
      <w:r w:rsidR="00375AFD">
        <w:rPr>
          <w:rFonts w:asciiTheme="minorEastAsia" w:hAnsiTheme="minorEastAsia" w:hint="eastAsia"/>
          <w:sz w:val="24"/>
          <w:szCs w:val="24"/>
        </w:rPr>
        <w:t>，忽略了</w:t>
      </w:r>
      <w:r w:rsidR="003278EB">
        <w:rPr>
          <w:rFonts w:asciiTheme="minorEastAsia" w:hAnsiTheme="minorEastAsia" w:hint="eastAsia"/>
          <w:sz w:val="24"/>
          <w:szCs w:val="24"/>
        </w:rPr>
        <w:t>阅读能力的培养和</w:t>
      </w:r>
      <w:r w:rsidR="00375AFD">
        <w:rPr>
          <w:rFonts w:asciiTheme="minorEastAsia" w:hAnsiTheme="minorEastAsia" w:hint="eastAsia"/>
          <w:sz w:val="24"/>
          <w:szCs w:val="24"/>
        </w:rPr>
        <w:t>阅读素养的</w:t>
      </w:r>
      <w:r w:rsidR="000A0444">
        <w:rPr>
          <w:rFonts w:asciiTheme="minorEastAsia" w:hAnsiTheme="minorEastAsia" w:hint="eastAsia"/>
          <w:sz w:val="24"/>
          <w:szCs w:val="24"/>
        </w:rPr>
        <w:t>提高。</w:t>
      </w:r>
      <w:r w:rsidR="00F927E3">
        <w:rPr>
          <w:rFonts w:ascii="宋体" w:hAnsi="宋体" w:hint="eastAsia"/>
          <w:sz w:val="24"/>
        </w:rPr>
        <w:t>正如温儒敏所言：“现在普遍的情况是，对课外阅读并不重视，甚至放弃了，这样的阅读教学只能是半截子的，不完整的”。</w:t>
      </w:r>
      <w:r w:rsidR="00F927E3" w:rsidRPr="0011681F">
        <w:rPr>
          <w:rFonts w:asciiTheme="minorEastAsia" w:hAnsiTheme="minorEastAsia" w:hint="eastAsia"/>
          <w:sz w:val="24"/>
          <w:szCs w:val="24"/>
        </w:rPr>
        <w:t>［</w:t>
      </w:r>
      <w:r w:rsidR="00F927E3">
        <w:rPr>
          <w:rFonts w:asciiTheme="minorEastAsia" w:hAnsiTheme="minorEastAsia" w:hint="eastAsia"/>
          <w:sz w:val="24"/>
          <w:szCs w:val="24"/>
        </w:rPr>
        <w:t>4</w:t>
      </w:r>
      <w:r w:rsidR="00F927E3" w:rsidRPr="0011681F">
        <w:rPr>
          <w:rFonts w:asciiTheme="minorEastAsia" w:hAnsiTheme="minorEastAsia" w:hint="eastAsia"/>
          <w:sz w:val="24"/>
          <w:szCs w:val="24"/>
        </w:rPr>
        <w:t>］</w:t>
      </w:r>
    </w:p>
    <w:p w14:paraId="701327DE" w14:textId="0BAA6016" w:rsidR="00AB0BFA" w:rsidRPr="00AB0BFA" w:rsidRDefault="000A0444" w:rsidP="000A0444">
      <w:pPr>
        <w:tabs>
          <w:tab w:val="left" w:pos="4690"/>
        </w:tabs>
        <w:spacing w:line="360" w:lineRule="auto"/>
        <w:ind w:firstLineChars="200" w:firstLine="480"/>
        <w:rPr>
          <w:rFonts w:asciiTheme="minorEastAsia" w:hAnsiTheme="minorEastAsia"/>
          <w:sz w:val="24"/>
          <w:szCs w:val="24"/>
        </w:rPr>
      </w:pPr>
      <w:r w:rsidRPr="00AB0BFA">
        <w:rPr>
          <w:rFonts w:asciiTheme="minorEastAsia" w:hAnsiTheme="minorEastAsia" w:hint="eastAsia"/>
          <w:sz w:val="24"/>
          <w:szCs w:val="24"/>
        </w:rPr>
        <w:t>选择课外美文，是对教材选文的一种有益尝试与补充，它可以打破课本一统天下的封</w:t>
      </w:r>
      <w:r w:rsidR="009E389B">
        <w:rPr>
          <w:rFonts w:asciiTheme="minorEastAsia" w:hAnsiTheme="minorEastAsia" w:hint="eastAsia"/>
          <w:sz w:val="24"/>
          <w:szCs w:val="24"/>
        </w:rPr>
        <w:t>闭系统；也可以极大地发掘教师的风格魅力，调动学生的主体能动性。从笔者</w:t>
      </w:r>
      <w:r w:rsidRPr="00AB0BFA">
        <w:rPr>
          <w:rFonts w:asciiTheme="minorEastAsia" w:hAnsiTheme="minorEastAsia" w:hint="eastAsia"/>
          <w:sz w:val="24"/>
          <w:szCs w:val="24"/>
        </w:rPr>
        <w:t>长期的实践看来，大凡推荐课外美文，均深受学生欢迎。</w:t>
      </w:r>
      <w:r w:rsidR="00C43BF2" w:rsidRPr="003553FD">
        <w:rPr>
          <w:rFonts w:asciiTheme="minorEastAsia" w:hAnsiTheme="minorEastAsia" w:hint="eastAsia"/>
          <w:sz w:val="24"/>
          <w:szCs w:val="24"/>
        </w:rPr>
        <w:t>文章是阅读的载体，群文阅读</w:t>
      </w:r>
      <w:r w:rsidR="006F3F54">
        <w:rPr>
          <w:rFonts w:asciiTheme="minorEastAsia" w:hAnsiTheme="minorEastAsia" w:hint="eastAsia"/>
          <w:sz w:val="24"/>
          <w:szCs w:val="24"/>
        </w:rPr>
        <w:t>教学</w:t>
      </w:r>
      <w:r w:rsidR="00C43BF2" w:rsidRPr="003553FD">
        <w:rPr>
          <w:rFonts w:asciiTheme="minorEastAsia" w:hAnsiTheme="minorEastAsia" w:hint="eastAsia"/>
          <w:sz w:val="24"/>
          <w:szCs w:val="24"/>
        </w:rPr>
        <w:t>是否成功，很大程度上取决于</w:t>
      </w:r>
      <w:r w:rsidR="009E389B">
        <w:rPr>
          <w:rFonts w:asciiTheme="minorEastAsia" w:hAnsiTheme="minorEastAsia" w:hint="eastAsia"/>
          <w:sz w:val="24"/>
          <w:szCs w:val="24"/>
        </w:rPr>
        <w:t>“</w:t>
      </w:r>
      <w:r w:rsidR="00C43BF2" w:rsidRPr="003553FD">
        <w:rPr>
          <w:rFonts w:asciiTheme="minorEastAsia" w:hAnsiTheme="minorEastAsia" w:hint="eastAsia"/>
          <w:sz w:val="24"/>
          <w:szCs w:val="24"/>
        </w:rPr>
        <w:t>文</w:t>
      </w:r>
      <w:r w:rsidR="009E389B">
        <w:rPr>
          <w:rFonts w:asciiTheme="minorEastAsia" w:hAnsiTheme="minorEastAsia" w:hint="eastAsia"/>
          <w:sz w:val="24"/>
          <w:szCs w:val="24"/>
        </w:rPr>
        <w:t>”</w:t>
      </w:r>
      <w:r w:rsidR="00C43BF2" w:rsidRPr="003553FD">
        <w:rPr>
          <w:rFonts w:asciiTheme="minorEastAsia" w:hAnsiTheme="minorEastAsia" w:hint="eastAsia"/>
          <w:sz w:val="24"/>
          <w:szCs w:val="24"/>
        </w:rPr>
        <w:t>的选择</w:t>
      </w:r>
      <w:r w:rsidR="00FF5D2B">
        <w:rPr>
          <w:rFonts w:asciiTheme="minorEastAsia" w:hAnsiTheme="minorEastAsia" w:hint="eastAsia"/>
          <w:sz w:val="24"/>
          <w:szCs w:val="24"/>
        </w:rPr>
        <w:t>。</w:t>
      </w:r>
      <w:r w:rsidR="00201CC9">
        <w:rPr>
          <w:rFonts w:asciiTheme="minorEastAsia" w:hAnsiTheme="minorEastAsia" w:hint="eastAsia"/>
          <w:sz w:val="24"/>
          <w:szCs w:val="24"/>
        </w:rPr>
        <w:t>所以，</w:t>
      </w:r>
      <w:r w:rsidR="00C43BF2" w:rsidRPr="003553FD">
        <w:rPr>
          <w:rFonts w:asciiTheme="minorEastAsia" w:hAnsiTheme="minorEastAsia" w:hint="eastAsia"/>
          <w:sz w:val="24"/>
          <w:szCs w:val="24"/>
        </w:rPr>
        <w:t>群文阅读中的</w:t>
      </w:r>
      <w:r w:rsidR="00FF5D2B">
        <w:rPr>
          <w:rFonts w:asciiTheme="minorEastAsia" w:hAnsiTheme="minorEastAsia" w:hint="eastAsia"/>
          <w:sz w:val="24"/>
          <w:szCs w:val="24"/>
        </w:rPr>
        <w:t>“</w:t>
      </w:r>
      <w:r w:rsidR="00C43BF2" w:rsidRPr="003553FD">
        <w:rPr>
          <w:rFonts w:asciiTheme="minorEastAsia" w:hAnsiTheme="minorEastAsia" w:hint="eastAsia"/>
          <w:sz w:val="24"/>
          <w:szCs w:val="24"/>
        </w:rPr>
        <w:t>这群文章</w:t>
      </w:r>
      <w:r w:rsidR="00FF5D2B">
        <w:rPr>
          <w:rFonts w:asciiTheme="minorEastAsia" w:hAnsiTheme="minorEastAsia" w:hint="eastAsia"/>
          <w:sz w:val="24"/>
          <w:szCs w:val="24"/>
        </w:rPr>
        <w:t>”</w:t>
      </w:r>
      <w:r w:rsidR="00C43BF2" w:rsidRPr="003553FD">
        <w:rPr>
          <w:rFonts w:asciiTheme="minorEastAsia" w:hAnsiTheme="minorEastAsia" w:hint="eastAsia"/>
          <w:sz w:val="24"/>
          <w:szCs w:val="24"/>
        </w:rPr>
        <w:t>并非随手拈来，而是经过精挑细选的</w:t>
      </w:r>
      <w:r w:rsidR="00FF5D2B">
        <w:rPr>
          <w:rFonts w:asciiTheme="minorEastAsia" w:hAnsiTheme="minorEastAsia" w:hint="eastAsia"/>
          <w:sz w:val="24"/>
          <w:szCs w:val="24"/>
        </w:rPr>
        <w:t>。</w:t>
      </w:r>
      <w:r w:rsidR="00AB0BFA" w:rsidRPr="00AB0BFA">
        <w:rPr>
          <w:rFonts w:asciiTheme="minorEastAsia" w:hAnsiTheme="minorEastAsia" w:hint="eastAsia"/>
          <w:sz w:val="24"/>
          <w:szCs w:val="24"/>
        </w:rPr>
        <w:t>但如果要想让课外美文成为</w:t>
      </w:r>
      <w:r>
        <w:rPr>
          <w:rFonts w:asciiTheme="minorEastAsia" w:hAnsiTheme="minorEastAsia" w:hint="eastAsia"/>
          <w:sz w:val="24"/>
          <w:szCs w:val="24"/>
        </w:rPr>
        <w:t>“好文”</w:t>
      </w:r>
      <w:r w:rsidR="00AB0BFA" w:rsidRPr="00AB0BFA">
        <w:rPr>
          <w:rFonts w:asciiTheme="minorEastAsia" w:hAnsiTheme="minorEastAsia" w:hint="eastAsia"/>
          <w:sz w:val="24"/>
          <w:szCs w:val="24"/>
        </w:rPr>
        <w:t>，还应当经过以下三步：</w:t>
      </w:r>
    </w:p>
    <w:p w14:paraId="3C103878" w14:textId="1DF22011" w:rsidR="00640E66" w:rsidRDefault="00640E66" w:rsidP="00AB0BFA">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1808D0">
        <w:rPr>
          <w:rFonts w:asciiTheme="minorEastAsia" w:hAnsiTheme="minorEastAsia" w:hint="eastAsia"/>
          <w:sz w:val="24"/>
          <w:szCs w:val="24"/>
        </w:rPr>
        <w:t>发现适宜的教学价值</w:t>
      </w:r>
    </w:p>
    <w:p w14:paraId="29ED5C99" w14:textId="0391E92B" w:rsidR="00AB0BFA" w:rsidRPr="00AB0BFA" w:rsidRDefault="00AB0BFA" w:rsidP="00AB0BFA">
      <w:pPr>
        <w:tabs>
          <w:tab w:val="left" w:pos="4690"/>
        </w:tabs>
        <w:spacing w:line="360" w:lineRule="auto"/>
        <w:ind w:firstLineChars="200" w:firstLine="480"/>
        <w:rPr>
          <w:rFonts w:asciiTheme="minorEastAsia" w:hAnsiTheme="minorEastAsia"/>
          <w:sz w:val="24"/>
          <w:szCs w:val="24"/>
        </w:rPr>
      </w:pPr>
      <w:r w:rsidRPr="00AB0BFA">
        <w:rPr>
          <w:rFonts w:asciiTheme="minorEastAsia" w:hAnsiTheme="minorEastAsia" w:hint="eastAsia"/>
          <w:sz w:val="24"/>
          <w:szCs w:val="24"/>
        </w:rPr>
        <w:t>美文的闪光点很多，但其教学价值何在？教师在进行选择时，不能仅仅停留在读者的角色。要从流连于课外美文中的“读者意义”走向发现其独特的“教学意义”，发现“这一篇”的文本特质，这是实现由课外美文向</w:t>
      </w:r>
      <w:r w:rsidR="001808D0">
        <w:rPr>
          <w:rFonts w:asciiTheme="minorEastAsia" w:hAnsiTheme="minorEastAsia" w:hint="eastAsia"/>
          <w:sz w:val="24"/>
          <w:szCs w:val="24"/>
        </w:rPr>
        <w:t>“群文”</w:t>
      </w:r>
      <w:r w:rsidRPr="00AB0BFA">
        <w:rPr>
          <w:rFonts w:asciiTheme="minorEastAsia" w:hAnsiTheme="minorEastAsia" w:hint="eastAsia"/>
          <w:sz w:val="24"/>
          <w:szCs w:val="24"/>
        </w:rPr>
        <w:t>转化的前提。“</w:t>
      </w:r>
      <w:r w:rsidR="001808D0">
        <w:rPr>
          <w:rFonts w:asciiTheme="minorEastAsia" w:hAnsiTheme="minorEastAsia" w:hint="eastAsia"/>
          <w:sz w:val="24"/>
          <w:szCs w:val="24"/>
        </w:rPr>
        <w:t>群文</w:t>
      </w:r>
      <w:r w:rsidRPr="00AB0BFA">
        <w:rPr>
          <w:rFonts w:asciiTheme="minorEastAsia" w:hAnsiTheme="minorEastAsia" w:hint="eastAsia"/>
          <w:sz w:val="24"/>
          <w:szCs w:val="24"/>
        </w:rPr>
        <w:t>”被教师赋予了教学功能，是师生共同面对的文本，具有文学和教学的双重价值。教师要思考如何借助</w:t>
      </w:r>
      <w:r w:rsidR="001808D0">
        <w:rPr>
          <w:rFonts w:asciiTheme="minorEastAsia" w:hAnsiTheme="minorEastAsia" w:hint="eastAsia"/>
          <w:sz w:val="24"/>
          <w:szCs w:val="24"/>
        </w:rPr>
        <w:t>“文”</w:t>
      </w:r>
      <w:r w:rsidRPr="00AB0BFA">
        <w:rPr>
          <w:rFonts w:asciiTheme="minorEastAsia" w:hAnsiTheme="minorEastAsia" w:hint="eastAsia"/>
          <w:sz w:val="24"/>
          <w:szCs w:val="24"/>
        </w:rPr>
        <w:t>搭建师生对话的平台，培养学生的</w:t>
      </w:r>
      <w:r w:rsidR="006F3F54">
        <w:rPr>
          <w:rFonts w:asciiTheme="minorEastAsia" w:hAnsiTheme="minorEastAsia" w:hint="eastAsia"/>
          <w:sz w:val="24"/>
          <w:szCs w:val="24"/>
        </w:rPr>
        <w:t xml:space="preserve">阅读 </w:t>
      </w:r>
      <w:r w:rsidRPr="00AB0BFA">
        <w:rPr>
          <w:rFonts w:asciiTheme="minorEastAsia" w:hAnsiTheme="minorEastAsia" w:hint="eastAsia"/>
          <w:sz w:val="24"/>
          <w:szCs w:val="24"/>
        </w:rPr>
        <w:t>素养。也就是说，有教学价值的课外美</w:t>
      </w:r>
      <w:r w:rsidR="001808D0">
        <w:rPr>
          <w:rFonts w:asciiTheme="minorEastAsia" w:hAnsiTheme="minorEastAsia" w:hint="eastAsia"/>
          <w:sz w:val="24"/>
          <w:szCs w:val="24"/>
        </w:rPr>
        <w:t>文都</w:t>
      </w:r>
      <w:r w:rsidRPr="00AB0BFA">
        <w:rPr>
          <w:rFonts w:asciiTheme="minorEastAsia" w:hAnsiTheme="minorEastAsia" w:hint="eastAsia"/>
          <w:sz w:val="24"/>
          <w:szCs w:val="24"/>
        </w:rPr>
        <w:t>有可能成为</w:t>
      </w:r>
      <w:r w:rsidR="001741B5">
        <w:rPr>
          <w:rFonts w:asciiTheme="minorEastAsia" w:hAnsiTheme="minorEastAsia" w:hint="eastAsia"/>
          <w:sz w:val="24"/>
          <w:szCs w:val="24"/>
        </w:rPr>
        <w:t>“群文阅读”的材料</w:t>
      </w:r>
      <w:r w:rsidRPr="00AB0BFA">
        <w:rPr>
          <w:rFonts w:asciiTheme="minorEastAsia" w:hAnsiTheme="minorEastAsia" w:hint="eastAsia"/>
          <w:sz w:val="24"/>
          <w:szCs w:val="24"/>
        </w:rPr>
        <w:t>。</w:t>
      </w:r>
    </w:p>
    <w:p w14:paraId="0FEEFE97" w14:textId="2ADFBE7D" w:rsidR="00640E66" w:rsidRDefault="00640E66" w:rsidP="00AB0BFA">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645329">
        <w:rPr>
          <w:rFonts w:asciiTheme="minorEastAsia" w:hAnsiTheme="minorEastAsia" w:hint="eastAsia"/>
          <w:sz w:val="24"/>
          <w:szCs w:val="24"/>
        </w:rPr>
        <w:t>确定合理的教学内容</w:t>
      </w:r>
    </w:p>
    <w:p w14:paraId="12061142" w14:textId="111D1CDA" w:rsidR="00AB0BFA" w:rsidRPr="00AB0BFA" w:rsidRDefault="00AB0BFA" w:rsidP="00AB0BFA">
      <w:pPr>
        <w:tabs>
          <w:tab w:val="left" w:pos="4690"/>
        </w:tabs>
        <w:spacing w:line="360" w:lineRule="auto"/>
        <w:ind w:firstLineChars="200" w:firstLine="480"/>
        <w:rPr>
          <w:rFonts w:asciiTheme="minorEastAsia" w:hAnsiTheme="minorEastAsia"/>
          <w:sz w:val="24"/>
          <w:szCs w:val="24"/>
        </w:rPr>
      </w:pPr>
      <w:r w:rsidRPr="00AB0BFA">
        <w:rPr>
          <w:rFonts w:asciiTheme="minorEastAsia" w:hAnsiTheme="minorEastAsia" w:hint="eastAsia"/>
          <w:sz w:val="24"/>
          <w:szCs w:val="24"/>
        </w:rPr>
        <w:t>用美文来教什么？放在几年级教更合适？这些都是需要思考的问题。确定教学内容是实现课外美文向教材转化的关键，这需要教师对课外美文进行“教学解读”：即从教材的角度进行专业解读和从学生的角度进行学习解读。同一篇文章，将其作为语文教材或者是思品教材，将其作为小学的教材还是作为初中的教材，教学内容的选择都是有很大差异的。</w:t>
      </w:r>
    </w:p>
    <w:p w14:paraId="6A2AA4C5" w14:textId="5C11E662" w:rsidR="00B41032" w:rsidRPr="00AB3E77" w:rsidRDefault="00201CC9" w:rsidP="00AB3E77">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w:t>
      </w:r>
      <w:r w:rsidR="00B41032">
        <w:rPr>
          <w:rFonts w:asciiTheme="minorEastAsia" w:hAnsiTheme="minorEastAsia" w:hint="eastAsia"/>
          <w:sz w:val="24"/>
          <w:szCs w:val="24"/>
        </w:rPr>
        <w:t>.</w:t>
      </w:r>
      <w:r w:rsidR="00D909D3" w:rsidRPr="00AB3E77">
        <w:rPr>
          <w:rFonts w:asciiTheme="minorEastAsia" w:hAnsiTheme="minorEastAsia" w:hint="eastAsia"/>
          <w:sz w:val="24"/>
          <w:szCs w:val="24"/>
        </w:rPr>
        <w:t>突破单一的选择模式</w:t>
      </w:r>
    </w:p>
    <w:p w14:paraId="4E87DD79" w14:textId="38FD4575" w:rsidR="00B41032" w:rsidRPr="00AB3E77" w:rsidRDefault="00DA0AE9" w:rsidP="00AB3E77">
      <w:pPr>
        <w:tabs>
          <w:tab w:val="left" w:pos="4690"/>
        </w:tabs>
        <w:spacing w:line="360" w:lineRule="auto"/>
        <w:ind w:firstLineChars="200" w:firstLine="480"/>
        <w:rPr>
          <w:rFonts w:asciiTheme="minorEastAsia" w:hAnsiTheme="minorEastAsia"/>
          <w:sz w:val="24"/>
          <w:szCs w:val="24"/>
        </w:rPr>
      </w:pPr>
      <w:r w:rsidRPr="00AB3E77">
        <w:rPr>
          <w:rFonts w:asciiTheme="minorEastAsia" w:hAnsiTheme="minorEastAsia" w:hint="eastAsia"/>
          <w:sz w:val="24"/>
          <w:szCs w:val="24"/>
        </w:rPr>
        <w:t>没有孩子不喜欢阅读，</w:t>
      </w:r>
      <w:r w:rsidR="002B0A1C">
        <w:rPr>
          <w:rFonts w:asciiTheme="minorEastAsia" w:hAnsiTheme="minorEastAsia" w:hint="eastAsia"/>
          <w:sz w:val="24"/>
          <w:szCs w:val="24"/>
        </w:rPr>
        <w:t>只是他们不喜欢“被阅读”；没有孩子不喜欢读书，只是不喜欢读我们指</w:t>
      </w:r>
      <w:r w:rsidRPr="00AB3E77">
        <w:rPr>
          <w:rFonts w:asciiTheme="minorEastAsia" w:hAnsiTheme="minorEastAsia" w:hint="eastAsia"/>
          <w:sz w:val="24"/>
          <w:szCs w:val="24"/>
        </w:rPr>
        <w:t>定的书。“文”的选择</w:t>
      </w:r>
      <w:r w:rsidR="002B0A1C">
        <w:rPr>
          <w:rFonts w:asciiTheme="minorEastAsia" w:hAnsiTheme="minorEastAsia" w:hint="eastAsia"/>
          <w:sz w:val="24"/>
          <w:szCs w:val="24"/>
        </w:rPr>
        <w:t>，</w:t>
      </w:r>
      <w:r w:rsidR="00B41032" w:rsidRPr="00AB3E77">
        <w:rPr>
          <w:rFonts w:asciiTheme="minorEastAsia" w:hAnsiTheme="minorEastAsia" w:hint="eastAsia"/>
          <w:sz w:val="24"/>
          <w:szCs w:val="24"/>
        </w:rPr>
        <w:t>常规的</w:t>
      </w:r>
      <w:r w:rsidR="00D909D3" w:rsidRPr="00AB3E77">
        <w:rPr>
          <w:rFonts w:asciiTheme="minorEastAsia" w:hAnsiTheme="minorEastAsia" w:hint="eastAsia"/>
          <w:sz w:val="24"/>
          <w:szCs w:val="24"/>
        </w:rPr>
        <w:t>模式</w:t>
      </w:r>
      <w:r w:rsidR="002B0A1C">
        <w:rPr>
          <w:rFonts w:asciiTheme="minorEastAsia" w:hAnsiTheme="minorEastAsia" w:hint="eastAsia"/>
          <w:sz w:val="24"/>
          <w:szCs w:val="24"/>
        </w:rPr>
        <w:t>一般</w:t>
      </w:r>
      <w:r w:rsidR="00D909D3" w:rsidRPr="00AB3E77">
        <w:rPr>
          <w:rFonts w:asciiTheme="minorEastAsia" w:hAnsiTheme="minorEastAsia" w:hint="eastAsia"/>
          <w:sz w:val="24"/>
          <w:szCs w:val="24"/>
        </w:rPr>
        <w:t>是教师</w:t>
      </w:r>
      <w:r w:rsidRPr="00AB3E77">
        <w:rPr>
          <w:rFonts w:asciiTheme="minorEastAsia" w:hAnsiTheme="minorEastAsia" w:hint="eastAsia"/>
          <w:sz w:val="24"/>
          <w:szCs w:val="24"/>
        </w:rPr>
        <w:t>说了算</w:t>
      </w:r>
      <w:r w:rsidR="00B41032" w:rsidRPr="00AB3E77">
        <w:rPr>
          <w:rFonts w:asciiTheme="minorEastAsia" w:hAnsiTheme="minorEastAsia" w:hint="eastAsia"/>
          <w:sz w:val="24"/>
          <w:szCs w:val="24"/>
        </w:rPr>
        <w:t>，</w:t>
      </w:r>
      <w:r w:rsidRPr="00AB3E77">
        <w:rPr>
          <w:rFonts w:asciiTheme="minorEastAsia" w:hAnsiTheme="minorEastAsia" w:hint="eastAsia"/>
          <w:sz w:val="24"/>
          <w:szCs w:val="24"/>
        </w:rPr>
        <w:t>但实际效果不尽人意</w:t>
      </w:r>
      <w:r w:rsidR="00B41032" w:rsidRPr="00AB3E77">
        <w:rPr>
          <w:rFonts w:asciiTheme="minorEastAsia" w:hAnsiTheme="minorEastAsia" w:hint="eastAsia"/>
          <w:sz w:val="24"/>
          <w:szCs w:val="24"/>
        </w:rPr>
        <w:t>。</w:t>
      </w:r>
      <w:r w:rsidR="002B0A1C">
        <w:rPr>
          <w:rFonts w:asciiTheme="minorEastAsia" w:hAnsiTheme="minorEastAsia" w:hint="eastAsia"/>
          <w:sz w:val="24"/>
          <w:szCs w:val="24"/>
        </w:rPr>
        <w:t>在实践中，</w:t>
      </w:r>
      <w:r w:rsidR="001472EB" w:rsidRPr="00AB3E77">
        <w:rPr>
          <w:rFonts w:asciiTheme="minorEastAsia" w:hAnsiTheme="minorEastAsia" w:hint="eastAsia"/>
          <w:sz w:val="24"/>
          <w:szCs w:val="24"/>
        </w:rPr>
        <w:t>可以创新选择模式，</w:t>
      </w:r>
      <w:r w:rsidR="002B0A1C">
        <w:rPr>
          <w:rFonts w:asciiTheme="minorEastAsia" w:hAnsiTheme="minorEastAsia" w:hint="eastAsia"/>
          <w:sz w:val="24"/>
          <w:szCs w:val="24"/>
        </w:rPr>
        <w:t>让学生</w:t>
      </w:r>
      <w:r w:rsidR="00B41032" w:rsidRPr="00AB3E77">
        <w:rPr>
          <w:rFonts w:asciiTheme="minorEastAsia" w:hAnsiTheme="minorEastAsia" w:hint="eastAsia"/>
          <w:sz w:val="24"/>
          <w:szCs w:val="24"/>
        </w:rPr>
        <w:t>真正拥有选择“文”的权利。</w:t>
      </w:r>
      <w:r w:rsidR="001472EB" w:rsidRPr="00AB3E77">
        <w:rPr>
          <w:rFonts w:asciiTheme="minorEastAsia" w:hAnsiTheme="minorEastAsia" w:hint="eastAsia"/>
          <w:sz w:val="24"/>
          <w:szCs w:val="24"/>
        </w:rPr>
        <w:t>选“文”可以分为几类：教师确定议题，负责选文，并实施教学；教师确定议题，学生负责选文，教师实施教学；学生确定议题，学生负责选文，师生合作实施教学；学生在自由阅读中发现并提炼议题，推荐阅读，分享阅读。</w:t>
      </w:r>
    </w:p>
    <w:p w14:paraId="60A86BB4" w14:textId="77777777" w:rsidR="004A2EB2" w:rsidRDefault="00AB0BFA" w:rsidP="004A2EB2">
      <w:pPr>
        <w:tabs>
          <w:tab w:val="left" w:pos="4690"/>
        </w:tabs>
        <w:spacing w:line="360" w:lineRule="auto"/>
        <w:ind w:firstLineChars="200" w:firstLine="480"/>
        <w:rPr>
          <w:rFonts w:asciiTheme="minorEastAsia" w:hAnsiTheme="minorEastAsia"/>
          <w:sz w:val="24"/>
          <w:szCs w:val="24"/>
        </w:rPr>
      </w:pPr>
      <w:r w:rsidRPr="00AB0BFA">
        <w:rPr>
          <w:rFonts w:asciiTheme="minorEastAsia" w:hAnsiTheme="minorEastAsia" w:hint="eastAsia"/>
          <w:sz w:val="24"/>
          <w:szCs w:val="24"/>
        </w:rPr>
        <w:t>当然</w:t>
      </w:r>
      <w:r w:rsidR="00762A49">
        <w:rPr>
          <w:rFonts w:asciiTheme="minorEastAsia" w:hAnsiTheme="minorEastAsia" w:hint="eastAsia"/>
          <w:sz w:val="24"/>
          <w:szCs w:val="24"/>
        </w:rPr>
        <w:t>，</w:t>
      </w:r>
      <w:r w:rsidRPr="00AB0BFA">
        <w:rPr>
          <w:rFonts w:asciiTheme="minorEastAsia" w:hAnsiTheme="minorEastAsia" w:hint="eastAsia"/>
          <w:sz w:val="24"/>
          <w:szCs w:val="24"/>
        </w:rPr>
        <w:t>如何选择</w:t>
      </w:r>
      <w:r w:rsidR="00762A49">
        <w:rPr>
          <w:rFonts w:asciiTheme="minorEastAsia" w:hAnsiTheme="minorEastAsia" w:hint="eastAsia"/>
          <w:sz w:val="24"/>
          <w:szCs w:val="24"/>
        </w:rPr>
        <w:t>“文”</w:t>
      </w:r>
      <w:r w:rsidRPr="00AB0BFA">
        <w:rPr>
          <w:rFonts w:asciiTheme="minorEastAsia" w:hAnsiTheme="minorEastAsia" w:hint="eastAsia"/>
          <w:sz w:val="24"/>
          <w:szCs w:val="24"/>
        </w:rPr>
        <w:t>？这是必须细细思量的问题。纵观教材选文，一般具备三点：内容的经典性，语言的经典性，符合学生的年龄特征。“取</w:t>
      </w:r>
      <w:r w:rsidR="00762A49">
        <w:rPr>
          <w:rFonts w:asciiTheme="minorEastAsia" w:hAnsiTheme="minorEastAsia" w:hint="eastAsia"/>
          <w:sz w:val="24"/>
          <w:szCs w:val="24"/>
        </w:rPr>
        <w:t>其</w:t>
      </w:r>
      <w:r w:rsidRPr="00AB0BFA">
        <w:rPr>
          <w:rFonts w:asciiTheme="minorEastAsia" w:hAnsiTheme="minorEastAsia" w:hint="eastAsia"/>
          <w:sz w:val="24"/>
          <w:szCs w:val="24"/>
        </w:rPr>
        <w:t>上，得其中”，这便是如何选择课外美文成为</w:t>
      </w:r>
      <w:r w:rsidR="00762A49">
        <w:rPr>
          <w:rFonts w:asciiTheme="minorEastAsia" w:hAnsiTheme="minorEastAsia" w:hint="eastAsia"/>
          <w:sz w:val="24"/>
          <w:szCs w:val="24"/>
        </w:rPr>
        <w:t>“文”</w:t>
      </w:r>
      <w:r w:rsidRPr="00AB0BFA">
        <w:rPr>
          <w:rFonts w:asciiTheme="minorEastAsia" w:hAnsiTheme="minorEastAsia" w:hint="eastAsia"/>
          <w:sz w:val="24"/>
          <w:szCs w:val="24"/>
        </w:rPr>
        <w:t>的标准。</w:t>
      </w:r>
    </w:p>
    <w:p w14:paraId="7BD08AAA" w14:textId="3838C1AA" w:rsidR="00F35564" w:rsidRDefault="00645329" w:rsidP="004A2EB2">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总之，</w:t>
      </w:r>
      <w:r w:rsidR="00F35564">
        <w:rPr>
          <w:rFonts w:asciiTheme="minorEastAsia" w:hAnsiTheme="minorEastAsia" w:hint="eastAsia"/>
          <w:sz w:val="24"/>
          <w:szCs w:val="24"/>
        </w:rPr>
        <w:t>“文”的选编须“精心”：</w:t>
      </w:r>
      <w:r w:rsidR="00F35564" w:rsidRPr="001069AF">
        <w:rPr>
          <w:rFonts w:asciiTheme="minorEastAsia" w:hAnsiTheme="minorEastAsia" w:hint="eastAsia"/>
          <w:sz w:val="24"/>
          <w:szCs w:val="24"/>
        </w:rPr>
        <w:t>要求教师不仅要有广博的语文知识，而且还需要博览群书，具有深厚的人文素养</w:t>
      </w:r>
      <w:r w:rsidR="00F35564">
        <w:rPr>
          <w:rFonts w:asciiTheme="minorEastAsia" w:hAnsiTheme="minorEastAsia" w:hint="eastAsia"/>
          <w:sz w:val="24"/>
          <w:szCs w:val="24"/>
        </w:rPr>
        <w:t>。</w:t>
      </w:r>
      <w:r w:rsidR="00F35564" w:rsidRPr="001069AF">
        <w:rPr>
          <w:rFonts w:asciiTheme="minorEastAsia" w:hAnsiTheme="minorEastAsia" w:hint="eastAsia"/>
          <w:sz w:val="24"/>
          <w:szCs w:val="24"/>
        </w:rPr>
        <w:t>只有当教师的语言水平</w:t>
      </w:r>
      <w:r w:rsidR="00F35564">
        <w:rPr>
          <w:rFonts w:asciiTheme="minorEastAsia" w:hAnsiTheme="minorEastAsia" w:hint="eastAsia"/>
          <w:sz w:val="24"/>
          <w:szCs w:val="24"/>
        </w:rPr>
        <w:t>、</w:t>
      </w:r>
      <w:r w:rsidR="004A2EB2">
        <w:rPr>
          <w:rFonts w:asciiTheme="minorEastAsia" w:hAnsiTheme="minorEastAsia" w:hint="eastAsia"/>
          <w:sz w:val="24"/>
          <w:szCs w:val="24"/>
        </w:rPr>
        <w:t>阅读</w:t>
      </w:r>
      <w:r w:rsidR="00F35564" w:rsidRPr="001069AF">
        <w:rPr>
          <w:rFonts w:asciiTheme="minorEastAsia" w:hAnsiTheme="minorEastAsia" w:hint="eastAsia"/>
          <w:sz w:val="24"/>
          <w:szCs w:val="24"/>
        </w:rPr>
        <w:t>视野远远超过</w:t>
      </w:r>
      <w:r w:rsidR="004A2EB2">
        <w:rPr>
          <w:rFonts w:asciiTheme="minorEastAsia" w:hAnsiTheme="minorEastAsia" w:hint="eastAsia"/>
          <w:sz w:val="24"/>
          <w:szCs w:val="24"/>
        </w:rPr>
        <w:t>教材选文</w:t>
      </w:r>
      <w:r w:rsidR="00F35564" w:rsidRPr="001069AF">
        <w:rPr>
          <w:rFonts w:asciiTheme="minorEastAsia" w:hAnsiTheme="minorEastAsia" w:hint="eastAsia"/>
          <w:sz w:val="24"/>
          <w:szCs w:val="24"/>
        </w:rPr>
        <w:t>时</w:t>
      </w:r>
      <w:r w:rsidR="00522828">
        <w:rPr>
          <w:rFonts w:asciiTheme="minorEastAsia" w:hAnsiTheme="minorEastAsia" w:hint="eastAsia"/>
          <w:sz w:val="24"/>
          <w:szCs w:val="24"/>
        </w:rPr>
        <w:t>，</w:t>
      </w:r>
      <w:r w:rsidR="00F35564" w:rsidRPr="001069AF">
        <w:rPr>
          <w:rFonts w:asciiTheme="minorEastAsia" w:hAnsiTheme="minorEastAsia" w:hint="eastAsia"/>
          <w:sz w:val="24"/>
          <w:szCs w:val="24"/>
        </w:rPr>
        <w:t>教师才能熟练地驾驭群文阅读课堂</w:t>
      </w:r>
      <w:r w:rsidR="00F35564">
        <w:rPr>
          <w:rFonts w:asciiTheme="minorEastAsia" w:hAnsiTheme="minorEastAsia" w:hint="eastAsia"/>
          <w:sz w:val="24"/>
          <w:szCs w:val="24"/>
        </w:rPr>
        <w:t>。</w:t>
      </w:r>
      <w:r w:rsidR="00F35564" w:rsidRPr="001069AF">
        <w:rPr>
          <w:rFonts w:asciiTheme="minorEastAsia" w:hAnsiTheme="minorEastAsia" w:hint="eastAsia"/>
          <w:sz w:val="24"/>
          <w:szCs w:val="24"/>
        </w:rPr>
        <w:t>这就要求教师在不断的阅读中提升自己的</w:t>
      </w:r>
      <w:r w:rsidR="004A2EB2">
        <w:rPr>
          <w:rFonts w:asciiTheme="minorEastAsia" w:hAnsiTheme="minorEastAsia" w:hint="eastAsia"/>
          <w:sz w:val="24"/>
          <w:szCs w:val="24"/>
        </w:rPr>
        <w:t>阅读品位</w:t>
      </w:r>
      <w:r w:rsidR="00F35564" w:rsidRPr="001069AF">
        <w:rPr>
          <w:rFonts w:asciiTheme="minorEastAsia" w:hAnsiTheme="minorEastAsia" w:hint="eastAsia"/>
          <w:sz w:val="24"/>
          <w:szCs w:val="24"/>
        </w:rPr>
        <w:t>，只有教师</w:t>
      </w:r>
      <w:r w:rsidR="00F35564">
        <w:rPr>
          <w:rFonts w:asciiTheme="minorEastAsia" w:hAnsiTheme="minorEastAsia" w:hint="eastAsia"/>
          <w:sz w:val="24"/>
          <w:szCs w:val="24"/>
        </w:rPr>
        <w:t>“</w:t>
      </w:r>
      <w:r w:rsidR="00F35564" w:rsidRPr="001069AF">
        <w:rPr>
          <w:rFonts w:asciiTheme="minorEastAsia" w:hAnsiTheme="minorEastAsia" w:hint="eastAsia"/>
          <w:sz w:val="24"/>
          <w:szCs w:val="24"/>
        </w:rPr>
        <w:t>精神丰盈</w:t>
      </w:r>
      <w:r w:rsidR="00F35564">
        <w:rPr>
          <w:rFonts w:asciiTheme="minorEastAsia" w:hAnsiTheme="minorEastAsia" w:hint="eastAsia"/>
          <w:sz w:val="24"/>
          <w:szCs w:val="24"/>
        </w:rPr>
        <w:t>”</w:t>
      </w:r>
      <w:r w:rsidR="00F35564" w:rsidRPr="001069AF">
        <w:rPr>
          <w:rFonts w:asciiTheme="minorEastAsia" w:hAnsiTheme="minorEastAsia" w:hint="eastAsia"/>
          <w:sz w:val="24"/>
          <w:szCs w:val="24"/>
        </w:rPr>
        <w:t>，学生才能</w:t>
      </w:r>
      <w:r w:rsidR="00F35564">
        <w:rPr>
          <w:rFonts w:asciiTheme="minorEastAsia" w:hAnsiTheme="minorEastAsia" w:hint="eastAsia"/>
          <w:sz w:val="24"/>
          <w:szCs w:val="24"/>
        </w:rPr>
        <w:t>“</w:t>
      </w:r>
      <w:r w:rsidR="00F35564" w:rsidRPr="001069AF">
        <w:rPr>
          <w:rFonts w:asciiTheme="minorEastAsia" w:hAnsiTheme="minorEastAsia" w:hint="eastAsia"/>
          <w:sz w:val="24"/>
          <w:szCs w:val="24"/>
        </w:rPr>
        <w:t>精神丰盈</w:t>
      </w:r>
      <w:r w:rsidR="00F35564">
        <w:rPr>
          <w:rFonts w:asciiTheme="minorEastAsia" w:hAnsiTheme="minorEastAsia" w:hint="eastAsia"/>
          <w:sz w:val="24"/>
          <w:szCs w:val="24"/>
        </w:rPr>
        <w:t>”</w:t>
      </w:r>
      <w:r w:rsidR="008C2F19">
        <w:rPr>
          <w:rFonts w:asciiTheme="minorEastAsia" w:hAnsiTheme="minorEastAsia" w:hint="eastAsia"/>
          <w:sz w:val="24"/>
          <w:szCs w:val="24"/>
        </w:rPr>
        <w:t>。</w:t>
      </w:r>
    </w:p>
    <w:p w14:paraId="74F3C09D" w14:textId="6447B796" w:rsidR="009D77E4" w:rsidRPr="009D77E4" w:rsidRDefault="009D77E4" w:rsidP="009D77E4">
      <w:pPr>
        <w:tabs>
          <w:tab w:val="left" w:pos="4690"/>
        </w:tabs>
        <w:spacing w:line="360" w:lineRule="auto"/>
        <w:rPr>
          <w:rFonts w:asciiTheme="minorEastAsia" w:hAnsiTheme="minorEastAsia"/>
          <w:b/>
          <w:sz w:val="28"/>
          <w:szCs w:val="28"/>
        </w:rPr>
      </w:pPr>
      <w:r w:rsidRPr="009D77E4">
        <w:rPr>
          <w:rFonts w:asciiTheme="minorEastAsia" w:hAnsiTheme="minorEastAsia" w:hint="eastAsia"/>
          <w:b/>
          <w:sz w:val="28"/>
          <w:szCs w:val="28"/>
        </w:rPr>
        <w:t>二、“群”的</w:t>
      </w:r>
      <w:r w:rsidR="00BE4DD3">
        <w:rPr>
          <w:rFonts w:asciiTheme="minorEastAsia" w:hAnsiTheme="minorEastAsia" w:hint="eastAsia"/>
          <w:b/>
          <w:sz w:val="28"/>
          <w:szCs w:val="28"/>
        </w:rPr>
        <w:t>建构</w:t>
      </w:r>
      <w:r w:rsidR="00F06549">
        <w:rPr>
          <w:rFonts w:asciiTheme="minorEastAsia" w:hAnsiTheme="minorEastAsia" w:hint="eastAsia"/>
          <w:b/>
          <w:sz w:val="28"/>
          <w:szCs w:val="28"/>
        </w:rPr>
        <w:t>需</w:t>
      </w:r>
      <w:r w:rsidRPr="009D77E4">
        <w:rPr>
          <w:rFonts w:asciiTheme="minorEastAsia" w:hAnsiTheme="minorEastAsia" w:hint="eastAsia"/>
          <w:b/>
          <w:sz w:val="28"/>
          <w:szCs w:val="28"/>
        </w:rPr>
        <w:t>“匠心”</w:t>
      </w:r>
    </w:p>
    <w:p w14:paraId="38B3CAEE" w14:textId="138171F8" w:rsidR="008C2F19" w:rsidRPr="00E40497" w:rsidRDefault="008C2F19" w:rsidP="008C2F19">
      <w:pPr>
        <w:tabs>
          <w:tab w:val="left" w:pos="4690"/>
        </w:tabs>
        <w:spacing w:line="360" w:lineRule="auto"/>
        <w:ind w:firstLineChars="200" w:firstLine="480"/>
        <w:rPr>
          <w:rFonts w:asciiTheme="minorEastAsia" w:hAnsiTheme="minorEastAsia"/>
          <w:sz w:val="24"/>
          <w:szCs w:val="24"/>
        </w:rPr>
      </w:pPr>
      <w:r w:rsidRPr="001069AF">
        <w:rPr>
          <w:rFonts w:asciiTheme="minorEastAsia" w:hAnsiTheme="minorEastAsia" w:hint="eastAsia"/>
          <w:sz w:val="24"/>
          <w:szCs w:val="24"/>
        </w:rPr>
        <w:t>群文阅读教学赋予了教师</w:t>
      </w:r>
      <w:r>
        <w:rPr>
          <w:rFonts w:asciiTheme="minorEastAsia" w:hAnsiTheme="minorEastAsia" w:hint="eastAsia"/>
          <w:sz w:val="24"/>
          <w:szCs w:val="24"/>
        </w:rPr>
        <w:t>“</w:t>
      </w:r>
      <w:r w:rsidRPr="001069AF">
        <w:rPr>
          <w:rFonts w:asciiTheme="minorEastAsia" w:hAnsiTheme="minorEastAsia" w:hint="eastAsia"/>
          <w:sz w:val="24"/>
          <w:szCs w:val="24"/>
        </w:rPr>
        <w:t>编者</w:t>
      </w:r>
      <w:r>
        <w:rPr>
          <w:rFonts w:asciiTheme="minorEastAsia" w:hAnsiTheme="minorEastAsia" w:hint="eastAsia"/>
          <w:sz w:val="24"/>
          <w:szCs w:val="24"/>
        </w:rPr>
        <w:t>”</w:t>
      </w:r>
      <w:r w:rsidRPr="001069AF">
        <w:rPr>
          <w:rFonts w:asciiTheme="minorEastAsia" w:hAnsiTheme="minorEastAsia" w:hint="eastAsia"/>
          <w:sz w:val="24"/>
          <w:szCs w:val="24"/>
        </w:rPr>
        <w:t>的身份，它成功与否很大程度上取决于教师怎样把</w:t>
      </w:r>
      <w:r w:rsidR="007F5B28">
        <w:rPr>
          <w:rFonts w:asciiTheme="minorEastAsia" w:hAnsiTheme="minorEastAsia" w:hint="eastAsia"/>
          <w:sz w:val="24"/>
          <w:szCs w:val="24"/>
        </w:rPr>
        <w:t>“</w:t>
      </w:r>
      <w:r w:rsidRPr="001069AF">
        <w:rPr>
          <w:rFonts w:asciiTheme="minorEastAsia" w:hAnsiTheme="minorEastAsia" w:hint="eastAsia"/>
          <w:sz w:val="24"/>
          <w:szCs w:val="24"/>
        </w:rPr>
        <w:t>文</w:t>
      </w:r>
      <w:r w:rsidR="007F5B28">
        <w:rPr>
          <w:rFonts w:asciiTheme="minorEastAsia" w:hAnsiTheme="minorEastAsia" w:hint="eastAsia"/>
          <w:sz w:val="24"/>
          <w:szCs w:val="24"/>
        </w:rPr>
        <w:t>”</w:t>
      </w:r>
      <w:r w:rsidR="009018A3">
        <w:rPr>
          <w:rFonts w:asciiTheme="minorEastAsia" w:hAnsiTheme="minorEastAsia" w:hint="eastAsia"/>
          <w:sz w:val="24"/>
          <w:szCs w:val="24"/>
        </w:rPr>
        <w:t>组合在一起，这就意味着教师要花更多的时间</w:t>
      </w:r>
      <w:r w:rsidRPr="001069AF">
        <w:rPr>
          <w:rFonts w:asciiTheme="minorEastAsia" w:hAnsiTheme="minorEastAsia" w:hint="eastAsia"/>
          <w:sz w:val="24"/>
          <w:szCs w:val="24"/>
        </w:rPr>
        <w:t>思考，</w:t>
      </w:r>
      <w:r w:rsidR="009018A3">
        <w:rPr>
          <w:rFonts w:asciiTheme="minorEastAsia" w:hAnsiTheme="minorEastAsia" w:hint="eastAsia"/>
          <w:sz w:val="24"/>
          <w:szCs w:val="24"/>
        </w:rPr>
        <w:t>如何</w:t>
      </w:r>
      <w:r w:rsidRPr="001069AF">
        <w:rPr>
          <w:rFonts w:asciiTheme="minorEastAsia" w:hAnsiTheme="minorEastAsia" w:hint="eastAsia"/>
          <w:sz w:val="24"/>
          <w:szCs w:val="24"/>
        </w:rPr>
        <w:t>将文章进行</w:t>
      </w:r>
      <w:r w:rsidR="007F5B28">
        <w:rPr>
          <w:rFonts w:asciiTheme="minorEastAsia" w:hAnsiTheme="minorEastAsia" w:hint="eastAsia"/>
          <w:sz w:val="24"/>
          <w:szCs w:val="24"/>
        </w:rPr>
        <w:t>统整与分析</w:t>
      </w:r>
      <w:r w:rsidRPr="001069AF">
        <w:rPr>
          <w:rFonts w:asciiTheme="minorEastAsia" w:hAnsiTheme="minorEastAsia" w:hint="eastAsia"/>
          <w:sz w:val="24"/>
          <w:szCs w:val="24"/>
        </w:rPr>
        <w:t>，让学生的</w:t>
      </w:r>
      <w:r w:rsidR="007F5B28">
        <w:rPr>
          <w:rFonts w:asciiTheme="minorEastAsia" w:hAnsiTheme="minorEastAsia" w:hint="eastAsia"/>
          <w:sz w:val="24"/>
          <w:szCs w:val="24"/>
        </w:rPr>
        <w:t>阅读</w:t>
      </w:r>
      <w:r w:rsidRPr="001069AF">
        <w:rPr>
          <w:rFonts w:asciiTheme="minorEastAsia" w:hAnsiTheme="minorEastAsia" w:hint="eastAsia"/>
          <w:sz w:val="24"/>
          <w:szCs w:val="24"/>
        </w:rPr>
        <w:t>由课内延伸到课外，</w:t>
      </w:r>
      <w:r w:rsidR="009018A3">
        <w:rPr>
          <w:rFonts w:asciiTheme="minorEastAsia" w:hAnsiTheme="minorEastAsia" w:hint="eastAsia"/>
          <w:sz w:val="24"/>
          <w:szCs w:val="24"/>
        </w:rPr>
        <w:t>并由</w:t>
      </w:r>
      <w:r w:rsidR="007F5B28">
        <w:rPr>
          <w:rFonts w:asciiTheme="minorEastAsia" w:hAnsiTheme="minorEastAsia" w:hint="eastAsia"/>
          <w:sz w:val="24"/>
          <w:szCs w:val="24"/>
        </w:rPr>
        <w:t>教材</w:t>
      </w:r>
      <w:r w:rsidRPr="001069AF">
        <w:rPr>
          <w:rFonts w:asciiTheme="minorEastAsia" w:hAnsiTheme="minorEastAsia" w:hint="eastAsia"/>
          <w:sz w:val="24"/>
          <w:szCs w:val="24"/>
        </w:rPr>
        <w:t>延伸到</w:t>
      </w:r>
      <w:r w:rsidR="007F5B28">
        <w:rPr>
          <w:rFonts w:asciiTheme="minorEastAsia" w:hAnsiTheme="minorEastAsia" w:hint="eastAsia"/>
          <w:sz w:val="24"/>
          <w:szCs w:val="24"/>
        </w:rPr>
        <w:t>生活</w:t>
      </w:r>
      <w:r w:rsidRPr="001069AF">
        <w:rPr>
          <w:rFonts w:asciiTheme="minorEastAsia" w:hAnsiTheme="minorEastAsia" w:hint="eastAsia"/>
          <w:sz w:val="24"/>
          <w:szCs w:val="24"/>
        </w:rPr>
        <w:t>，这无疑给教师的专业发展提出了更高的要求</w:t>
      </w:r>
      <w:r>
        <w:rPr>
          <w:rFonts w:asciiTheme="minorEastAsia" w:hAnsiTheme="minorEastAsia" w:hint="eastAsia"/>
          <w:sz w:val="24"/>
          <w:szCs w:val="24"/>
        </w:rPr>
        <w:t>。</w:t>
      </w:r>
    </w:p>
    <w:p w14:paraId="48B2A679" w14:textId="5C57CD54" w:rsidR="0030525F" w:rsidRPr="0030525F" w:rsidRDefault="009D77E4" w:rsidP="0030525F">
      <w:pPr>
        <w:tabs>
          <w:tab w:val="left" w:pos="4690"/>
        </w:tabs>
        <w:spacing w:line="360" w:lineRule="auto"/>
        <w:ind w:firstLineChars="200" w:firstLine="480"/>
        <w:rPr>
          <w:rFonts w:asciiTheme="minorEastAsia" w:hAnsiTheme="minorEastAsia"/>
          <w:sz w:val="24"/>
          <w:szCs w:val="24"/>
        </w:rPr>
      </w:pPr>
      <w:r w:rsidRPr="003553FD">
        <w:rPr>
          <w:rFonts w:asciiTheme="minorEastAsia" w:hAnsiTheme="minorEastAsia" w:hint="eastAsia"/>
          <w:sz w:val="24"/>
          <w:szCs w:val="24"/>
        </w:rPr>
        <w:t>为什么把这些文章放在一起阅读？每一篇文章之间有怎样的关联性？它们</w:t>
      </w:r>
      <w:r w:rsidR="00ED11D5">
        <w:rPr>
          <w:rFonts w:asciiTheme="minorEastAsia" w:hAnsiTheme="minorEastAsia" w:hint="eastAsia"/>
          <w:sz w:val="24"/>
          <w:szCs w:val="24"/>
        </w:rPr>
        <w:t>应当具备</w:t>
      </w:r>
      <w:r w:rsidR="007F5B28">
        <w:rPr>
          <w:rFonts w:asciiTheme="minorEastAsia" w:hAnsiTheme="minorEastAsia" w:hint="eastAsia"/>
          <w:sz w:val="24"/>
          <w:szCs w:val="24"/>
        </w:rPr>
        <w:t>共同的</w:t>
      </w:r>
      <w:r w:rsidR="00ED11D5">
        <w:rPr>
          <w:rFonts w:asciiTheme="minorEastAsia" w:hAnsiTheme="minorEastAsia" w:hint="eastAsia"/>
          <w:sz w:val="24"/>
          <w:szCs w:val="24"/>
        </w:rPr>
        <w:t>“议题”：</w:t>
      </w:r>
      <w:r w:rsidR="00667BBE">
        <w:rPr>
          <w:rFonts w:asciiTheme="minorEastAsia" w:hAnsiTheme="minorEastAsia" w:hint="eastAsia"/>
          <w:sz w:val="24"/>
          <w:szCs w:val="24"/>
        </w:rPr>
        <w:t>立意构思、</w:t>
      </w:r>
      <w:r w:rsidRPr="003553FD">
        <w:rPr>
          <w:rFonts w:asciiTheme="minorEastAsia" w:hAnsiTheme="minorEastAsia" w:hint="eastAsia"/>
          <w:sz w:val="24"/>
          <w:szCs w:val="24"/>
        </w:rPr>
        <w:t>表达方式</w:t>
      </w:r>
      <w:r w:rsidR="00667BBE">
        <w:rPr>
          <w:rFonts w:asciiTheme="minorEastAsia" w:hAnsiTheme="minorEastAsia" w:hint="eastAsia"/>
          <w:sz w:val="24"/>
          <w:szCs w:val="24"/>
        </w:rPr>
        <w:t>、人文</w:t>
      </w:r>
      <w:r w:rsidR="00ED11D5">
        <w:rPr>
          <w:rFonts w:asciiTheme="minorEastAsia" w:hAnsiTheme="minorEastAsia" w:hint="eastAsia"/>
          <w:sz w:val="24"/>
          <w:szCs w:val="24"/>
        </w:rPr>
        <w:t>主</w:t>
      </w:r>
      <w:r w:rsidR="00DF1FD1">
        <w:rPr>
          <w:rFonts w:asciiTheme="minorEastAsia" w:hAnsiTheme="minorEastAsia" w:hint="eastAsia"/>
          <w:sz w:val="24"/>
          <w:szCs w:val="24"/>
        </w:rPr>
        <w:t>题</w:t>
      </w:r>
      <w:r w:rsidR="00667BBE">
        <w:rPr>
          <w:rFonts w:asciiTheme="minorEastAsia" w:hAnsiTheme="minorEastAsia" w:hint="eastAsia"/>
          <w:sz w:val="24"/>
          <w:szCs w:val="24"/>
        </w:rPr>
        <w:t>、</w:t>
      </w:r>
      <w:r w:rsidRPr="003553FD">
        <w:rPr>
          <w:rFonts w:asciiTheme="minorEastAsia" w:hAnsiTheme="minorEastAsia" w:hint="eastAsia"/>
          <w:sz w:val="24"/>
          <w:szCs w:val="24"/>
        </w:rPr>
        <w:t>故事内容</w:t>
      </w:r>
      <w:r w:rsidR="00667BBE">
        <w:rPr>
          <w:rFonts w:asciiTheme="minorEastAsia" w:hAnsiTheme="minorEastAsia" w:hint="eastAsia"/>
          <w:sz w:val="24"/>
          <w:szCs w:val="24"/>
        </w:rPr>
        <w:t>、文章</w:t>
      </w:r>
      <w:r w:rsidRPr="003553FD">
        <w:rPr>
          <w:rFonts w:asciiTheme="minorEastAsia" w:hAnsiTheme="minorEastAsia" w:hint="eastAsia"/>
          <w:sz w:val="24"/>
          <w:szCs w:val="24"/>
        </w:rPr>
        <w:t>体裁</w:t>
      </w:r>
      <w:r w:rsidR="00667BBE">
        <w:rPr>
          <w:rFonts w:asciiTheme="minorEastAsia" w:hAnsiTheme="minorEastAsia" w:hint="eastAsia"/>
          <w:sz w:val="24"/>
          <w:szCs w:val="24"/>
        </w:rPr>
        <w:t>、</w:t>
      </w:r>
      <w:r w:rsidRPr="003553FD">
        <w:rPr>
          <w:rFonts w:asciiTheme="minorEastAsia" w:hAnsiTheme="minorEastAsia" w:hint="eastAsia"/>
          <w:sz w:val="24"/>
          <w:szCs w:val="24"/>
        </w:rPr>
        <w:t>同一作者</w:t>
      </w:r>
      <w:r w:rsidR="00667BBE">
        <w:rPr>
          <w:rFonts w:asciiTheme="minorEastAsia" w:hAnsiTheme="minorEastAsia" w:hint="eastAsia"/>
          <w:sz w:val="24"/>
          <w:szCs w:val="24"/>
        </w:rPr>
        <w:t>、写作技巧</w:t>
      </w:r>
      <w:r w:rsidR="001A0DF6">
        <w:rPr>
          <w:rFonts w:asciiTheme="minorEastAsia" w:hAnsiTheme="minorEastAsia" w:hint="eastAsia"/>
          <w:sz w:val="24"/>
          <w:szCs w:val="24"/>
        </w:rPr>
        <w:t>，等等。</w:t>
      </w:r>
      <w:r w:rsidR="00646F72">
        <w:rPr>
          <w:rFonts w:asciiTheme="minorEastAsia" w:hAnsiTheme="minorEastAsia" w:hint="eastAsia"/>
          <w:sz w:val="24"/>
          <w:szCs w:val="24"/>
        </w:rPr>
        <w:t>更重要的是，它</w:t>
      </w:r>
      <w:r w:rsidR="009F4AAE">
        <w:rPr>
          <w:rFonts w:asciiTheme="minorEastAsia" w:hAnsiTheme="minorEastAsia" w:hint="eastAsia"/>
          <w:sz w:val="24"/>
          <w:szCs w:val="24"/>
        </w:rPr>
        <w:t>体现</w:t>
      </w:r>
      <w:r w:rsidR="00646F72">
        <w:rPr>
          <w:rFonts w:asciiTheme="minorEastAsia" w:hAnsiTheme="minorEastAsia" w:hint="eastAsia"/>
          <w:sz w:val="24"/>
          <w:szCs w:val="24"/>
        </w:rPr>
        <w:t>一种“结构化”，</w:t>
      </w:r>
      <w:r w:rsidR="009018A3">
        <w:rPr>
          <w:rFonts w:asciiTheme="minorEastAsia" w:hAnsiTheme="minorEastAsia" w:hint="eastAsia"/>
          <w:sz w:val="24"/>
          <w:szCs w:val="24"/>
        </w:rPr>
        <w:t>“</w:t>
      </w:r>
      <w:r w:rsidR="0030525F" w:rsidRPr="0030525F">
        <w:rPr>
          <w:rFonts w:asciiTheme="minorEastAsia" w:hAnsiTheme="minorEastAsia" w:hint="eastAsia"/>
          <w:sz w:val="24"/>
          <w:szCs w:val="24"/>
        </w:rPr>
        <w:t>结构化</w:t>
      </w:r>
      <w:r w:rsidR="009018A3">
        <w:rPr>
          <w:rFonts w:asciiTheme="minorEastAsia" w:hAnsiTheme="minorEastAsia" w:hint="eastAsia"/>
          <w:sz w:val="24"/>
          <w:szCs w:val="24"/>
        </w:rPr>
        <w:t>”</w:t>
      </w:r>
      <w:r w:rsidR="0030525F" w:rsidRPr="0030525F">
        <w:rPr>
          <w:rFonts w:asciiTheme="minorEastAsia" w:hAnsiTheme="minorEastAsia" w:hint="eastAsia"/>
          <w:sz w:val="24"/>
          <w:szCs w:val="24"/>
        </w:rPr>
        <w:t>的群文传达给孩子一种明确的信息</w:t>
      </w:r>
      <w:r w:rsidR="0030525F">
        <w:rPr>
          <w:rFonts w:asciiTheme="minorEastAsia" w:hAnsiTheme="minorEastAsia" w:hint="eastAsia"/>
          <w:sz w:val="24"/>
          <w:szCs w:val="24"/>
        </w:rPr>
        <w:t>，</w:t>
      </w:r>
      <w:r w:rsidR="0030525F" w:rsidRPr="0030525F">
        <w:rPr>
          <w:rFonts w:asciiTheme="minorEastAsia" w:hAnsiTheme="minorEastAsia" w:hint="eastAsia"/>
          <w:sz w:val="24"/>
          <w:szCs w:val="24"/>
        </w:rPr>
        <w:t>不能只背零碎知识</w:t>
      </w:r>
      <w:r w:rsidR="0030525F">
        <w:rPr>
          <w:rFonts w:asciiTheme="minorEastAsia" w:hAnsiTheme="minorEastAsia" w:hint="eastAsia"/>
          <w:sz w:val="24"/>
          <w:szCs w:val="24"/>
        </w:rPr>
        <w:t>，</w:t>
      </w:r>
      <w:r w:rsidR="0030525F" w:rsidRPr="0030525F">
        <w:rPr>
          <w:rFonts w:asciiTheme="minorEastAsia" w:hAnsiTheme="minorEastAsia" w:hint="eastAsia"/>
          <w:sz w:val="24"/>
          <w:szCs w:val="24"/>
        </w:rPr>
        <w:t>而是要看到事物之间的关联</w:t>
      </w:r>
      <w:r w:rsidR="00487508">
        <w:rPr>
          <w:rFonts w:asciiTheme="minorEastAsia" w:hAnsiTheme="minorEastAsia" w:hint="eastAsia"/>
          <w:sz w:val="24"/>
          <w:szCs w:val="24"/>
        </w:rPr>
        <w:t>；</w:t>
      </w:r>
      <w:r w:rsidR="0030525F" w:rsidRPr="0030525F">
        <w:rPr>
          <w:rFonts w:asciiTheme="minorEastAsia" w:hAnsiTheme="minorEastAsia" w:hint="eastAsia"/>
          <w:sz w:val="24"/>
          <w:szCs w:val="24"/>
        </w:rPr>
        <w:t>只要学会整合</w:t>
      </w:r>
      <w:r w:rsidR="0030525F">
        <w:rPr>
          <w:rFonts w:asciiTheme="minorEastAsia" w:hAnsiTheme="minorEastAsia" w:hint="eastAsia"/>
          <w:sz w:val="24"/>
          <w:szCs w:val="24"/>
        </w:rPr>
        <w:t>，</w:t>
      </w:r>
      <w:r w:rsidR="0030525F" w:rsidRPr="0030525F">
        <w:rPr>
          <w:rFonts w:asciiTheme="minorEastAsia" w:hAnsiTheme="minorEastAsia" w:hint="eastAsia"/>
          <w:sz w:val="24"/>
          <w:szCs w:val="24"/>
        </w:rPr>
        <w:t>那些看似散乱无序的信息便可以提升为系统化的知识</w:t>
      </w:r>
      <w:r w:rsidR="0030525F">
        <w:rPr>
          <w:rFonts w:asciiTheme="minorEastAsia" w:hAnsiTheme="minorEastAsia" w:hint="eastAsia"/>
          <w:sz w:val="24"/>
          <w:szCs w:val="24"/>
        </w:rPr>
        <w:t>。</w:t>
      </w:r>
      <w:r w:rsidR="0030525F" w:rsidRPr="0030525F">
        <w:rPr>
          <w:rFonts w:asciiTheme="minorEastAsia" w:hAnsiTheme="minorEastAsia" w:hint="eastAsia"/>
          <w:sz w:val="24"/>
          <w:szCs w:val="24"/>
        </w:rPr>
        <w:t>群文阅读的</w:t>
      </w:r>
      <w:r w:rsidR="0030525F">
        <w:rPr>
          <w:rFonts w:asciiTheme="minorEastAsia" w:hAnsiTheme="minorEastAsia" w:hint="eastAsia"/>
          <w:sz w:val="24"/>
          <w:szCs w:val="24"/>
        </w:rPr>
        <w:t>“</w:t>
      </w:r>
      <w:r w:rsidR="0030525F" w:rsidRPr="0030525F">
        <w:rPr>
          <w:rFonts w:asciiTheme="minorEastAsia" w:hAnsiTheme="minorEastAsia" w:hint="eastAsia"/>
          <w:sz w:val="24"/>
          <w:szCs w:val="24"/>
        </w:rPr>
        <w:t>结构化</w:t>
      </w:r>
      <w:r w:rsidR="0030525F">
        <w:rPr>
          <w:rFonts w:asciiTheme="minorEastAsia" w:hAnsiTheme="minorEastAsia" w:hint="eastAsia"/>
          <w:sz w:val="24"/>
          <w:szCs w:val="24"/>
        </w:rPr>
        <w:t>”</w:t>
      </w:r>
      <w:r w:rsidR="00487508">
        <w:rPr>
          <w:rFonts w:asciiTheme="minorEastAsia" w:hAnsiTheme="minorEastAsia" w:hint="eastAsia"/>
          <w:sz w:val="24"/>
          <w:szCs w:val="24"/>
        </w:rPr>
        <w:t>，</w:t>
      </w:r>
      <w:r w:rsidR="0030525F" w:rsidRPr="0030525F">
        <w:rPr>
          <w:rFonts w:asciiTheme="minorEastAsia" w:hAnsiTheme="minorEastAsia" w:hint="eastAsia"/>
          <w:sz w:val="24"/>
          <w:szCs w:val="24"/>
        </w:rPr>
        <w:t>就是要帮助身处</w:t>
      </w:r>
      <w:r w:rsidR="0030525F">
        <w:rPr>
          <w:rFonts w:asciiTheme="minorEastAsia" w:hAnsiTheme="minorEastAsia" w:hint="eastAsia"/>
          <w:sz w:val="24"/>
          <w:szCs w:val="24"/>
        </w:rPr>
        <w:t>“</w:t>
      </w:r>
      <w:r w:rsidR="0030525F" w:rsidRPr="0030525F">
        <w:rPr>
          <w:rFonts w:asciiTheme="minorEastAsia" w:hAnsiTheme="minorEastAsia" w:hint="eastAsia"/>
          <w:sz w:val="24"/>
          <w:szCs w:val="24"/>
        </w:rPr>
        <w:t>碎片化</w:t>
      </w:r>
      <w:r w:rsidR="0030525F">
        <w:rPr>
          <w:rFonts w:asciiTheme="minorEastAsia" w:hAnsiTheme="minorEastAsia" w:hint="eastAsia"/>
          <w:sz w:val="24"/>
          <w:szCs w:val="24"/>
        </w:rPr>
        <w:t>”</w:t>
      </w:r>
      <w:r w:rsidR="0030525F" w:rsidRPr="0030525F">
        <w:rPr>
          <w:rFonts w:asciiTheme="minorEastAsia" w:hAnsiTheme="minorEastAsia" w:hint="eastAsia"/>
          <w:sz w:val="24"/>
          <w:szCs w:val="24"/>
        </w:rPr>
        <w:t>时代中的孩子如何去</w:t>
      </w:r>
      <w:r w:rsidR="009018A3">
        <w:rPr>
          <w:rFonts w:asciiTheme="minorEastAsia" w:hAnsiTheme="minorEastAsia" w:hint="eastAsia"/>
          <w:sz w:val="24"/>
          <w:szCs w:val="24"/>
        </w:rPr>
        <w:t>阅读</w:t>
      </w:r>
      <w:r w:rsidR="0030525F">
        <w:rPr>
          <w:rFonts w:asciiTheme="minorEastAsia" w:hAnsiTheme="minorEastAsia" w:hint="eastAsia"/>
          <w:sz w:val="24"/>
          <w:szCs w:val="24"/>
        </w:rPr>
        <w:t>。</w:t>
      </w:r>
    </w:p>
    <w:p w14:paraId="46313002" w14:textId="0EAD2FAC" w:rsidR="009D77E4" w:rsidRPr="003553FD" w:rsidRDefault="00646F72" w:rsidP="00646F72">
      <w:pPr>
        <w:tabs>
          <w:tab w:val="left" w:pos="4690"/>
        </w:tabs>
        <w:spacing w:line="360" w:lineRule="auto"/>
        <w:ind w:firstLineChars="200" w:firstLine="480"/>
        <w:rPr>
          <w:rFonts w:asciiTheme="minorEastAsia" w:hAnsiTheme="minorEastAsia"/>
          <w:sz w:val="24"/>
          <w:szCs w:val="24"/>
        </w:rPr>
      </w:pPr>
      <w:r w:rsidRPr="000A6322">
        <w:rPr>
          <w:rFonts w:asciiTheme="minorEastAsia" w:hAnsiTheme="minorEastAsia" w:hint="eastAsia"/>
          <w:sz w:val="24"/>
          <w:szCs w:val="24"/>
        </w:rPr>
        <w:t>德国美学家伊瑟尔（</w:t>
      </w:r>
      <w:proofErr w:type="spellStart"/>
      <w:r w:rsidRPr="000A6322">
        <w:rPr>
          <w:rFonts w:asciiTheme="minorEastAsia" w:hAnsiTheme="minorEastAsia" w:hint="eastAsia"/>
          <w:sz w:val="24"/>
          <w:szCs w:val="24"/>
        </w:rPr>
        <w:t>W.Iser</w:t>
      </w:r>
      <w:proofErr w:type="spellEnd"/>
      <w:r w:rsidRPr="000A6322">
        <w:rPr>
          <w:rFonts w:asciiTheme="minorEastAsia" w:hAnsiTheme="minorEastAsia" w:hint="eastAsia"/>
          <w:sz w:val="24"/>
          <w:szCs w:val="24"/>
        </w:rPr>
        <w:t>）提出</w:t>
      </w:r>
      <w:r>
        <w:rPr>
          <w:rFonts w:asciiTheme="minorEastAsia" w:hAnsiTheme="minorEastAsia" w:hint="eastAsia"/>
          <w:sz w:val="24"/>
          <w:szCs w:val="24"/>
        </w:rPr>
        <w:t>“</w:t>
      </w:r>
      <w:r w:rsidRPr="000A6322">
        <w:rPr>
          <w:rFonts w:asciiTheme="minorEastAsia" w:hAnsiTheme="minorEastAsia" w:hint="eastAsia"/>
          <w:sz w:val="24"/>
          <w:szCs w:val="24"/>
        </w:rPr>
        <w:t>召唤结构</w:t>
      </w:r>
      <w:r>
        <w:rPr>
          <w:rFonts w:asciiTheme="minorEastAsia" w:hAnsiTheme="minorEastAsia" w:hint="eastAsia"/>
          <w:sz w:val="24"/>
          <w:szCs w:val="24"/>
        </w:rPr>
        <w:t>”</w:t>
      </w:r>
      <w:r w:rsidRPr="000A6322">
        <w:rPr>
          <w:rFonts w:asciiTheme="minorEastAsia" w:hAnsiTheme="minorEastAsia" w:hint="eastAsia"/>
          <w:sz w:val="24"/>
          <w:szCs w:val="24"/>
        </w:rPr>
        <w:t>的概念，认为它是</w:t>
      </w:r>
      <w:r>
        <w:rPr>
          <w:rFonts w:asciiTheme="minorEastAsia" w:hAnsiTheme="minorEastAsia" w:hint="eastAsia"/>
          <w:sz w:val="24"/>
          <w:szCs w:val="24"/>
        </w:rPr>
        <w:t>“</w:t>
      </w:r>
      <w:r w:rsidRPr="000A6322">
        <w:rPr>
          <w:rFonts w:asciiTheme="minorEastAsia" w:hAnsiTheme="minorEastAsia" w:hint="eastAsia"/>
          <w:sz w:val="24"/>
          <w:szCs w:val="24"/>
        </w:rPr>
        <w:t>文本中的未定性与意义空白，是联结创作意识与接受意识的桥梁</w:t>
      </w:r>
      <w:r w:rsidR="005F29A3">
        <w:rPr>
          <w:rFonts w:asciiTheme="minorEastAsia" w:hAnsiTheme="minorEastAsia" w:hint="eastAsia"/>
          <w:sz w:val="24"/>
          <w:szCs w:val="24"/>
        </w:rPr>
        <w:t>，</w:t>
      </w:r>
      <w:r w:rsidRPr="000A6322">
        <w:rPr>
          <w:rFonts w:asciiTheme="minorEastAsia" w:hAnsiTheme="minorEastAsia" w:hint="eastAsia"/>
          <w:sz w:val="24"/>
          <w:szCs w:val="24"/>
        </w:rPr>
        <w:t>是前者向后者转换必不可少的条件</w:t>
      </w:r>
      <w:r>
        <w:rPr>
          <w:rFonts w:asciiTheme="minorEastAsia" w:hAnsiTheme="minorEastAsia" w:hint="eastAsia"/>
          <w:sz w:val="24"/>
          <w:szCs w:val="24"/>
        </w:rPr>
        <w:t>，</w:t>
      </w:r>
      <w:r w:rsidRPr="000A6322">
        <w:rPr>
          <w:rFonts w:asciiTheme="minorEastAsia" w:hAnsiTheme="minorEastAsia" w:hint="eastAsia"/>
          <w:sz w:val="24"/>
          <w:szCs w:val="24"/>
        </w:rPr>
        <w:t>它们的作用在于能够促使读者在阅读过程中赋予文本中的未定之处以确定的含义，填补文本的意义空白</w:t>
      </w:r>
      <w:r>
        <w:rPr>
          <w:rFonts w:asciiTheme="minorEastAsia" w:hAnsiTheme="minorEastAsia" w:hint="eastAsia"/>
          <w:sz w:val="24"/>
          <w:szCs w:val="24"/>
        </w:rPr>
        <w:t>”。</w:t>
      </w:r>
      <w:r w:rsidRPr="000A6322">
        <w:rPr>
          <w:rFonts w:asciiTheme="minorEastAsia" w:hAnsiTheme="minorEastAsia"/>
          <w:sz w:val="24"/>
          <w:szCs w:val="24"/>
        </w:rPr>
        <w:t>[</w:t>
      </w:r>
      <w:r w:rsidR="00F927E3">
        <w:rPr>
          <w:rFonts w:asciiTheme="minorEastAsia" w:hAnsiTheme="minorEastAsia" w:hint="eastAsia"/>
          <w:sz w:val="24"/>
          <w:szCs w:val="24"/>
        </w:rPr>
        <w:t>5</w:t>
      </w:r>
      <w:r w:rsidRPr="000A6322">
        <w:rPr>
          <w:rFonts w:asciiTheme="minorEastAsia" w:hAnsiTheme="minorEastAsia"/>
          <w:sz w:val="24"/>
          <w:szCs w:val="24"/>
        </w:rPr>
        <w:t>]</w:t>
      </w:r>
      <w:r w:rsidRPr="000A6322">
        <w:rPr>
          <w:rFonts w:asciiTheme="minorEastAsia" w:hAnsiTheme="minorEastAsia" w:hint="eastAsia"/>
          <w:sz w:val="24"/>
          <w:szCs w:val="24"/>
        </w:rPr>
        <w:t>在群文阅读中，这种</w:t>
      </w:r>
      <w:r>
        <w:rPr>
          <w:rFonts w:asciiTheme="minorEastAsia" w:hAnsiTheme="minorEastAsia" w:hint="eastAsia"/>
          <w:sz w:val="24"/>
          <w:szCs w:val="24"/>
        </w:rPr>
        <w:t>“</w:t>
      </w:r>
      <w:r w:rsidRPr="000A6322">
        <w:rPr>
          <w:rFonts w:asciiTheme="minorEastAsia" w:hAnsiTheme="minorEastAsia" w:hint="eastAsia"/>
          <w:sz w:val="24"/>
          <w:szCs w:val="24"/>
        </w:rPr>
        <w:t>召唤结构</w:t>
      </w:r>
      <w:r>
        <w:rPr>
          <w:rFonts w:asciiTheme="minorEastAsia" w:hAnsiTheme="minorEastAsia" w:hint="eastAsia"/>
          <w:sz w:val="24"/>
          <w:szCs w:val="24"/>
        </w:rPr>
        <w:t>”</w:t>
      </w:r>
      <w:r w:rsidRPr="000A6322">
        <w:rPr>
          <w:rFonts w:asciiTheme="minorEastAsia" w:hAnsiTheme="minorEastAsia" w:hint="eastAsia"/>
          <w:sz w:val="24"/>
          <w:szCs w:val="24"/>
        </w:rPr>
        <w:t>不仅存在于单个文本之中，而且存在于文本之间，在文本互织中形成巨</w:t>
      </w:r>
      <w:r w:rsidRPr="00DE15DE">
        <w:rPr>
          <w:rFonts w:asciiTheme="minorEastAsia" w:hAnsiTheme="minorEastAsia" w:hint="eastAsia"/>
          <w:sz w:val="24"/>
          <w:szCs w:val="24"/>
        </w:rPr>
        <w:t>大的可以让师生参与其中进行议论和对话的意义空白，从而形成巨大的召唤力量，让师生不由自主地卷入到</w:t>
      </w:r>
      <w:r>
        <w:rPr>
          <w:rFonts w:asciiTheme="minorEastAsia" w:hAnsiTheme="minorEastAsia" w:hint="eastAsia"/>
          <w:sz w:val="24"/>
          <w:szCs w:val="24"/>
        </w:rPr>
        <w:t>“</w:t>
      </w:r>
      <w:r w:rsidRPr="00DE15DE">
        <w:rPr>
          <w:rFonts w:asciiTheme="minorEastAsia" w:hAnsiTheme="minorEastAsia" w:hint="eastAsia"/>
          <w:sz w:val="24"/>
          <w:szCs w:val="24"/>
        </w:rPr>
        <w:t>理解</w:t>
      </w:r>
      <w:r>
        <w:rPr>
          <w:rFonts w:asciiTheme="minorEastAsia" w:hAnsiTheme="minorEastAsia" w:hint="eastAsia"/>
          <w:sz w:val="24"/>
          <w:szCs w:val="24"/>
        </w:rPr>
        <w:t>”</w:t>
      </w:r>
      <w:r w:rsidRPr="00DE15DE">
        <w:rPr>
          <w:rFonts w:asciiTheme="minorEastAsia" w:hAnsiTheme="minorEastAsia" w:hint="eastAsia"/>
          <w:sz w:val="24"/>
          <w:szCs w:val="24"/>
        </w:rPr>
        <w:t>之中，从而产生神奇的阅读效果</w:t>
      </w:r>
      <w:r>
        <w:rPr>
          <w:rFonts w:asciiTheme="minorEastAsia" w:hAnsiTheme="minorEastAsia" w:hint="eastAsia"/>
          <w:sz w:val="24"/>
          <w:szCs w:val="24"/>
        </w:rPr>
        <w:t>。</w:t>
      </w:r>
    </w:p>
    <w:p w14:paraId="225F2A89" w14:textId="0AF53036" w:rsidR="009D77E4" w:rsidRPr="007C2D0C" w:rsidRDefault="009D77E4" w:rsidP="009D77E4">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1.</w:t>
      </w:r>
      <w:r w:rsidR="005F29A3">
        <w:rPr>
          <w:rFonts w:asciiTheme="minorEastAsia" w:hAnsiTheme="minorEastAsia" w:hint="eastAsia"/>
          <w:sz w:val="24"/>
          <w:szCs w:val="24"/>
        </w:rPr>
        <w:t>在教材选</w:t>
      </w:r>
      <w:r w:rsidRPr="007C2D0C">
        <w:rPr>
          <w:rFonts w:asciiTheme="minorEastAsia" w:hAnsiTheme="minorEastAsia" w:hint="eastAsia"/>
          <w:sz w:val="24"/>
          <w:szCs w:val="24"/>
        </w:rPr>
        <w:t>文间重组</w:t>
      </w:r>
    </w:p>
    <w:p w14:paraId="37EF92D3" w14:textId="1928317F" w:rsidR="009D77E4" w:rsidRPr="007C2D0C" w:rsidRDefault="009D77E4" w:rsidP="009D77E4">
      <w:pPr>
        <w:tabs>
          <w:tab w:val="left" w:pos="4690"/>
        </w:tabs>
        <w:spacing w:line="360" w:lineRule="auto"/>
        <w:ind w:firstLine="480"/>
        <w:rPr>
          <w:rFonts w:asciiTheme="minorEastAsia" w:hAnsiTheme="minorEastAsia"/>
          <w:sz w:val="24"/>
          <w:szCs w:val="24"/>
        </w:rPr>
      </w:pPr>
      <w:r w:rsidRPr="007C2D0C">
        <w:rPr>
          <w:rFonts w:asciiTheme="minorEastAsia" w:hAnsiTheme="minorEastAsia" w:hint="eastAsia"/>
          <w:sz w:val="24"/>
          <w:szCs w:val="24"/>
        </w:rPr>
        <w:t>教材课文重组可分为单元内的课文重组和跨单元的课文重组</w:t>
      </w:r>
      <w:r w:rsidR="00377066">
        <w:rPr>
          <w:rFonts w:asciiTheme="minorEastAsia" w:hAnsiTheme="minorEastAsia" w:hint="eastAsia"/>
          <w:sz w:val="24"/>
          <w:szCs w:val="24"/>
        </w:rPr>
        <w:t>。</w:t>
      </w:r>
      <w:r w:rsidRPr="007C2D0C">
        <w:rPr>
          <w:rFonts w:asciiTheme="minorEastAsia" w:hAnsiTheme="minorEastAsia" w:hint="eastAsia"/>
          <w:sz w:val="24"/>
          <w:szCs w:val="24"/>
        </w:rPr>
        <w:t>现行</w:t>
      </w:r>
      <w:r w:rsidR="0046746D">
        <w:rPr>
          <w:rFonts w:asciiTheme="minorEastAsia" w:hAnsiTheme="minorEastAsia" w:hint="eastAsia"/>
          <w:sz w:val="24"/>
          <w:szCs w:val="24"/>
        </w:rPr>
        <w:t>人教版</w:t>
      </w:r>
      <w:r w:rsidRPr="007C2D0C">
        <w:rPr>
          <w:rFonts w:asciiTheme="minorEastAsia" w:hAnsiTheme="minorEastAsia" w:hint="eastAsia"/>
          <w:sz w:val="24"/>
          <w:szCs w:val="24"/>
        </w:rPr>
        <w:t>教材</w:t>
      </w:r>
      <w:r w:rsidR="0046746D">
        <w:rPr>
          <w:rFonts w:asciiTheme="minorEastAsia" w:hAnsiTheme="minorEastAsia" w:hint="eastAsia"/>
          <w:sz w:val="24"/>
          <w:szCs w:val="24"/>
        </w:rPr>
        <w:t>主要</w:t>
      </w:r>
      <w:r w:rsidRPr="007C2D0C">
        <w:rPr>
          <w:rFonts w:asciiTheme="minorEastAsia" w:hAnsiTheme="minorEastAsia" w:hint="eastAsia"/>
          <w:sz w:val="24"/>
          <w:szCs w:val="24"/>
        </w:rPr>
        <w:t>按照</w:t>
      </w:r>
      <w:r w:rsidR="0046746D">
        <w:rPr>
          <w:rFonts w:asciiTheme="minorEastAsia" w:hAnsiTheme="minorEastAsia" w:hint="eastAsia"/>
          <w:sz w:val="24"/>
          <w:szCs w:val="24"/>
        </w:rPr>
        <w:t>人文</w:t>
      </w:r>
      <w:r w:rsidRPr="007C2D0C">
        <w:rPr>
          <w:rFonts w:asciiTheme="minorEastAsia" w:hAnsiTheme="minorEastAsia" w:hint="eastAsia"/>
          <w:sz w:val="24"/>
          <w:szCs w:val="24"/>
        </w:rPr>
        <w:t>主题组织单元，组织形式单一，如不进行重组，学生很难与编者进行深度对话，发现其主题组建的用意</w:t>
      </w:r>
      <w:r w:rsidR="00377066">
        <w:rPr>
          <w:rFonts w:asciiTheme="minorEastAsia" w:hAnsiTheme="minorEastAsia" w:hint="eastAsia"/>
          <w:sz w:val="24"/>
          <w:szCs w:val="24"/>
        </w:rPr>
        <w:t>。</w:t>
      </w:r>
      <w:r w:rsidRPr="007C2D0C">
        <w:rPr>
          <w:rFonts w:asciiTheme="minorEastAsia" w:hAnsiTheme="minorEastAsia" w:hint="eastAsia"/>
          <w:sz w:val="24"/>
          <w:szCs w:val="24"/>
        </w:rPr>
        <w:t>教材课文重组时</w:t>
      </w:r>
      <w:r w:rsidR="0046746D">
        <w:rPr>
          <w:rFonts w:asciiTheme="minorEastAsia" w:hAnsiTheme="minorEastAsia" w:hint="eastAsia"/>
          <w:sz w:val="24"/>
          <w:szCs w:val="24"/>
        </w:rPr>
        <w:t>也</w:t>
      </w:r>
      <w:r w:rsidRPr="007C2D0C">
        <w:rPr>
          <w:rFonts w:asciiTheme="minorEastAsia" w:hAnsiTheme="minorEastAsia" w:hint="eastAsia"/>
          <w:sz w:val="24"/>
          <w:szCs w:val="24"/>
        </w:rPr>
        <w:t>可采用</w:t>
      </w:r>
      <w:r>
        <w:rPr>
          <w:rFonts w:asciiTheme="minorEastAsia" w:hAnsiTheme="minorEastAsia" w:hint="eastAsia"/>
          <w:sz w:val="24"/>
          <w:szCs w:val="24"/>
        </w:rPr>
        <w:t>“</w:t>
      </w:r>
      <w:r w:rsidR="0046746D">
        <w:rPr>
          <w:rFonts w:asciiTheme="minorEastAsia" w:hAnsiTheme="minorEastAsia" w:hint="eastAsia"/>
          <w:sz w:val="24"/>
          <w:szCs w:val="24"/>
        </w:rPr>
        <w:t>议题串珠</w:t>
      </w:r>
      <w:r>
        <w:rPr>
          <w:rFonts w:asciiTheme="minorEastAsia" w:hAnsiTheme="minorEastAsia" w:hint="eastAsia"/>
          <w:sz w:val="24"/>
          <w:szCs w:val="24"/>
        </w:rPr>
        <w:t>”</w:t>
      </w:r>
      <w:r w:rsidRPr="007C2D0C">
        <w:rPr>
          <w:rFonts w:asciiTheme="minorEastAsia" w:hAnsiTheme="minorEastAsia" w:hint="eastAsia"/>
          <w:sz w:val="24"/>
          <w:szCs w:val="24"/>
        </w:rPr>
        <w:t>的方式寻觅课文异同，让知识在整体中发挥聚合效应，侧重</w:t>
      </w:r>
      <w:r w:rsidR="0046746D">
        <w:rPr>
          <w:rFonts w:asciiTheme="minorEastAsia" w:hAnsiTheme="minorEastAsia" w:hint="eastAsia"/>
          <w:sz w:val="24"/>
          <w:szCs w:val="24"/>
        </w:rPr>
        <w:t>语言运用的</w:t>
      </w:r>
      <w:r w:rsidRPr="007C2D0C">
        <w:rPr>
          <w:rFonts w:asciiTheme="minorEastAsia" w:hAnsiTheme="minorEastAsia" w:hint="eastAsia"/>
          <w:sz w:val="24"/>
          <w:szCs w:val="24"/>
        </w:rPr>
        <w:t>专项训练</w:t>
      </w:r>
      <w:r w:rsidR="00377066">
        <w:rPr>
          <w:rFonts w:asciiTheme="minorEastAsia" w:hAnsiTheme="minorEastAsia" w:hint="eastAsia"/>
          <w:sz w:val="24"/>
          <w:szCs w:val="24"/>
        </w:rPr>
        <w:t>。</w:t>
      </w:r>
    </w:p>
    <w:p w14:paraId="7CE0864F" w14:textId="10458CBF" w:rsidR="009D77E4" w:rsidRPr="007C2D0C" w:rsidRDefault="009D77E4" w:rsidP="009D77E4">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2.</w:t>
      </w:r>
      <w:r w:rsidR="0034156E">
        <w:rPr>
          <w:rFonts w:asciiTheme="minorEastAsia" w:hAnsiTheme="minorEastAsia" w:hint="eastAsia"/>
          <w:sz w:val="24"/>
          <w:szCs w:val="24"/>
        </w:rPr>
        <w:t>在</w:t>
      </w:r>
      <w:r w:rsidRPr="007C2D0C">
        <w:rPr>
          <w:rFonts w:asciiTheme="minorEastAsia" w:hAnsiTheme="minorEastAsia" w:hint="eastAsia"/>
          <w:sz w:val="24"/>
          <w:szCs w:val="24"/>
        </w:rPr>
        <w:t>课内外</w:t>
      </w:r>
      <w:r w:rsidR="0034156E">
        <w:rPr>
          <w:rFonts w:asciiTheme="minorEastAsia" w:hAnsiTheme="minorEastAsia" w:hint="eastAsia"/>
          <w:sz w:val="24"/>
          <w:szCs w:val="24"/>
        </w:rPr>
        <w:t>文本间</w:t>
      </w:r>
      <w:r w:rsidRPr="007C2D0C">
        <w:rPr>
          <w:rFonts w:asciiTheme="minorEastAsia" w:hAnsiTheme="minorEastAsia" w:hint="eastAsia"/>
          <w:sz w:val="24"/>
          <w:szCs w:val="24"/>
        </w:rPr>
        <w:t>链接</w:t>
      </w:r>
    </w:p>
    <w:p w14:paraId="4C8D86D9" w14:textId="0B9D1C9A" w:rsidR="009D77E4" w:rsidRPr="007C2D0C" w:rsidRDefault="009D77E4" w:rsidP="009D77E4">
      <w:pPr>
        <w:tabs>
          <w:tab w:val="left" w:pos="4690"/>
        </w:tabs>
        <w:spacing w:line="360" w:lineRule="auto"/>
        <w:ind w:firstLine="480"/>
        <w:rPr>
          <w:rFonts w:asciiTheme="minorEastAsia" w:hAnsiTheme="minorEastAsia"/>
          <w:sz w:val="24"/>
          <w:szCs w:val="24"/>
        </w:rPr>
      </w:pPr>
      <w:r w:rsidRPr="007C2D0C">
        <w:rPr>
          <w:rFonts w:asciiTheme="minorEastAsia" w:hAnsiTheme="minorEastAsia" w:hint="eastAsia"/>
          <w:sz w:val="24"/>
          <w:szCs w:val="24"/>
        </w:rPr>
        <w:t>教材文本虽优美，但篇幅很有限</w:t>
      </w:r>
      <w:r w:rsidR="00377066">
        <w:rPr>
          <w:rFonts w:asciiTheme="minorEastAsia" w:hAnsiTheme="minorEastAsia" w:hint="eastAsia"/>
          <w:sz w:val="24"/>
          <w:szCs w:val="24"/>
        </w:rPr>
        <w:t>。</w:t>
      </w:r>
      <w:r w:rsidRPr="007C2D0C">
        <w:rPr>
          <w:rFonts w:asciiTheme="minorEastAsia" w:hAnsiTheme="minorEastAsia" w:hint="eastAsia"/>
          <w:sz w:val="24"/>
          <w:szCs w:val="24"/>
        </w:rPr>
        <w:t>教师是语文课程资源的开发者，应当加强对</w:t>
      </w:r>
      <w:r w:rsidR="00DF7C83">
        <w:rPr>
          <w:rFonts w:asciiTheme="minorEastAsia" w:hAnsiTheme="minorEastAsia" w:hint="eastAsia"/>
          <w:sz w:val="24"/>
          <w:szCs w:val="24"/>
        </w:rPr>
        <w:t>课程资源</w:t>
      </w:r>
      <w:r w:rsidRPr="007C2D0C">
        <w:rPr>
          <w:rFonts w:asciiTheme="minorEastAsia" w:hAnsiTheme="minorEastAsia" w:hint="eastAsia"/>
          <w:sz w:val="24"/>
          <w:szCs w:val="24"/>
        </w:rPr>
        <w:t>的重组</w:t>
      </w:r>
      <w:r w:rsidR="00DF7C83">
        <w:rPr>
          <w:rFonts w:asciiTheme="minorEastAsia" w:hAnsiTheme="minorEastAsia" w:hint="eastAsia"/>
          <w:sz w:val="24"/>
          <w:szCs w:val="24"/>
        </w:rPr>
        <w:t>和</w:t>
      </w:r>
      <w:r w:rsidRPr="007C2D0C">
        <w:rPr>
          <w:rFonts w:asciiTheme="minorEastAsia" w:hAnsiTheme="minorEastAsia" w:hint="eastAsia"/>
          <w:sz w:val="24"/>
          <w:szCs w:val="24"/>
        </w:rPr>
        <w:t>补充，使教材真正</w:t>
      </w:r>
      <w:r>
        <w:rPr>
          <w:rFonts w:asciiTheme="minorEastAsia" w:hAnsiTheme="minorEastAsia" w:hint="eastAsia"/>
          <w:sz w:val="24"/>
          <w:szCs w:val="24"/>
        </w:rPr>
        <w:t>“</w:t>
      </w:r>
      <w:r w:rsidRPr="007C2D0C">
        <w:rPr>
          <w:rFonts w:asciiTheme="minorEastAsia" w:hAnsiTheme="minorEastAsia" w:hint="eastAsia"/>
          <w:sz w:val="24"/>
          <w:szCs w:val="24"/>
        </w:rPr>
        <w:t>活</w:t>
      </w:r>
      <w:r>
        <w:rPr>
          <w:rFonts w:asciiTheme="minorEastAsia" w:hAnsiTheme="minorEastAsia" w:hint="eastAsia"/>
          <w:sz w:val="24"/>
          <w:szCs w:val="24"/>
        </w:rPr>
        <w:t>”</w:t>
      </w:r>
      <w:r w:rsidRPr="007C2D0C">
        <w:rPr>
          <w:rFonts w:asciiTheme="minorEastAsia" w:hAnsiTheme="minorEastAsia" w:hint="eastAsia"/>
          <w:sz w:val="24"/>
          <w:szCs w:val="24"/>
        </w:rPr>
        <w:t>起来，</w:t>
      </w:r>
      <w:r>
        <w:rPr>
          <w:rFonts w:asciiTheme="minorEastAsia" w:hAnsiTheme="minorEastAsia" w:hint="eastAsia"/>
          <w:sz w:val="24"/>
          <w:szCs w:val="24"/>
        </w:rPr>
        <w:t>“</w:t>
      </w:r>
      <w:r w:rsidRPr="007C2D0C">
        <w:rPr>
          <w:rFonts w:asciiTheme="minorEastAsia" w:hAnsiTheme="minorEastAsia" w:hint="eastAsia"/>
          <w:sz w:val="24"/>
          <w:szCs w:val="24"/>
        </w:rPr>
        <w:t>厚</w:t>
      </w:r>
      <w:r>
        <w:rPr>
          <w:rFonts w:asciiTheme="minorEastAsia" w:hAnsiTheme="minorEastAsia" w:hint="eastAsia"/>
          <w:sz w:val="24"/>
          <w:szCs w:val="24"/>
        </w:rPr>
        <w:t>”</w:t>
      </w:r>
      <w:r w:rsidRPr="007C2D0C">
        <w:rPr>
          <w:rFonts w:asciiTheme="minorEastAsia" w:hAnsiTheme="minorEastAsia" w:hint="eastAsia"/>
          <w:sz w:val="24"/>
          <w:szCs w:val="24"/>
        </w:rPr>
        <w:t>起来</w:t>
      </w:r>
      <w:r w:rsidR="00DF7C83">
        <w:rPr>
          <w:rFonts w:asciiTheme="minorEastAsia" w:hAnsiTheme="minorEastAsia" w:hint="eastAsia"/>
          <w:sz w:val="24"/>
          <w:szCs w:val="24"/>
        </w:rPr>
        <w:t>。课内外衔接，可以</w:t>
      </w:r>
      <w:r w:rsidRPr="007C2D0C">
        <w:rPr>
          <w:rFonts w:asciiTheme="minorEastAsia" w:hAnsiTheme="minorEastAsia" w:hint="eastAsia"/>
          <w:sz w:val="24"/>
          <w:szCs w:val="24"/>
        </w:rPr>
        <w:t>寻找单篇教材和课外读物的结合点，把课外</w:t>
      </w:r>
      <w:r w:rsidR="00DF7C83">
        <w:rPr>
          <w:rFonts w:asciiTheme="minorEastAsia" w:hAnsiTheme="minorEastAsia" w:hint="eastAsia"/>
          <w:sz w:val="24"/>
          <w:szCs w:val="24"/>
        </w:rPr>
        <w:t>美文</w:t>
      </w:r>
      <w:r w:rsidRPr="007C2D0C">
        <w:rPr>
          <w:rFonts w:asciiTheme="minorEastAsia" w:hAnsiTheme="minorEastAsia" w:hint="eastAsia"/>
          <w:sz w:val="24"/>
          <w:szCs w:val="24"/>
        </w:rPr>
        <w:t>引入课内，使教学内容丰富起来，让学生既见</w:t>
      </w:r>
      <w:r w:rsidR="00377066">
        <w:rPr>
          <w:rFonts w:asciiTheme="minorEastAsia" w:hAnsiTheme="minorEastAsia" w:hint="eastAsia"/>
          <w:sz w:val="24"/>
          <w:szCs w:val="24"/>
        </w:rPr>
        <w:t>“</w:t>
      </w:r>
      <w:r w:rsidRPr="007C2D0C">
        <w:rPr>
          <w:rFonts w:asciiTheme="minorEastAsia" w:hAnsiTheme="minorEastAsia" w:hint="eastAsia"/>
          <w:sz w:val="24"/>
          <w:szCs w:val="24"/>
        </w:rPr>
        <w:t>树木</w:t>
      </w:r>
      <w:r w:rsidR="00377066">
        <w:rPr>
          <w:rFonts w:asciiTheme="minorEastAsia" w:hAnsiTheme="minorEastAsia" w:hint="eastAsia"/>
          <w:sz w:val="24"/>
          <w:szCs w:val="24"/>
        </w:rPr>
        <w:t>”</w:t>
      </w:r>
      <w:r w:rsidRPr="007C2D0C">
        <w:rPr>
          <w:rFonts w:asciiTheme="minorEastAsia" w:hAnsiTheme="minorEastAsia" w:hint="eastAsia"/>
          <w:sz w:val="24"/>
          <w:szCs w:val="24"/>
        </w:rPr>
        <w:t>，又见</w:t>
      </w:r>
      <w:r w:rsidR="00377066">
        <w:rPr>
          <w:rFonts w:asciiTheme="minorEastAsia" w:hAnsiTheme="minorEastAsia" w:hint="eastAsia"/>
          <w:sz w:val="24"/>
          <w:szCs w:val="24"/>
        </w:rPr>
        <w:t>“</w:t>
      </w:r>
      <w:r w:rsidRPr="007C2D0C">
        <w:rPr>
          <w:rFonts w:asciiTheme="minorEastAsia" w:hAnsiTheme="minorEastAsia" w:hint="eastAsia"/>
          <w:sz w:val="24"/>
          <w:szCs w:val="24"/>
        </w:rPr>
        <w:t>森林</w:t>
      </w:r>
      <w:r w:rsidR="00377066">
        <w:rPr>
          <w:rFonts w:asciiTheme="minorEastAsia" w:hAnsiTheme="minorEastAsia" w:hint="eastAsia"/>
          <w:sz w:val="24"/>
          <w:szCs w:val="24"/>
        </w:rPr>
        <w:t>”</w:t>
      </w:r>
      <w:r w:rsidRPr="007C2D0C">
        <w:rPr>
          <w:rFonts w:asciiTheme="minorEastAsia" w:hAnsiTheme="minorEastAsia" w:hint="eastAsia"/>
          <w:sz w:val="24"/>
          <w:szCs w:val="24"/>
        </w:rPr>
        <w:t>群文阅读横向链接法很多，教师可依据文本特点灵</w:t>
      </w:r>
      <w:r w:rsidR="00DF7C83">
        <w:rPr>
          <w:rFonts w:asciiTheme="minorEastAsia" w:hAnsiTheme="minorEastAsia" w:hint="eastAsia"/>
          <w:sz w:val="24"/>
          <w:szCs w:val="24"/>
        </w:rPr>
        <w:t>活</w:t>
      </w:r>
      <w:r w:rsidRPr="007C2D0C">
        <w:rPr>
          <w:rFonts w:asciiTheme="minorEastAsia" w:hAnsiTheme="minorEastAsia" w:hint="eastAsia"/>
          <w:sz w:val="24"/>
          <w:szCs w:val="24"/>
        </w:rPr>
        <w:t>操作</w:t>
      </w:r>
      <w:r w:rsidR="00FF2171">
        <w:rPr>
          <w:rFonts w:asciiTheme="minorEastAsia" w:hAnsiTheme="minorEastAsia" w:hint="eastAsia"/>
          <w:sz w:val="24"/>
          <w:szCs w:val="24"/>
        </w:rPr>
        <w:t>。</w:t>
      </w:r>
    </w:p>
    <w:p w14:paraId="6C7B204D" w14:textId="3E3F42F5" w:rsidR="009D77E4" w:rsidRPr="007C2D0C" w:rsidRDefault="009D77E4" w:rsidP="009D77E4">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3.</w:t>
      </w:r>
      <w:r w:rsidR="00DF7C83">
        <w:rPr>
          <w:rFonts w:asciiTheme="minorEastAsia" w:hAnsiTheme="minorEastAsia" w:hint="eastAsia"/>
          <w:sz w:val="24"/>
          <w:szCs w:val="24"/>
        </w:rPr>
        <w:t>在</w:t>
      </w:r>
      <w:r w:rsidRPr="007C2D0C">
        <w:rPr>
          <w:rFonts w:asciiTheme="minorEastAsia" w:hAnsiTheme="minorEastAsia" w:hint="eastAsia"/>
          <w:sz w:val="24"/>
          <w:szCs w:val="24"/>
        </w:rPr>
        <w:t>课外</w:t>
      </w:r>
      <w:r w:rsidR="00DF7C83" w:rsidRPr="007C2D0C">
        <w:rPr>
          <w:rFonts w:asciiTheme="minorEastAsia" w:hAnsiTheme="minorEastAsia" w:hint="eastAsia"/>
          <w:sz w:val="24"/>
          <w:szCs w:val="24"/>
        </w:rPr>
        <w:t>阅读</w:t>
      </w:r>
      <w:r w:rsidR="00DF7C83">
        <w:rPr>
          <w:rFonts w:asciiTheme="minorEastAsia" w:hAnsiTheme="minorEastAsia" w:hint="eastAsia"/>
          <w:sz w:val="24"/>
          <w:szCs w:val="24"/>
        </w:rPr>
        <w:t>中重组</w:t>
      </w:r>
    </w:p>
    <w:p w14:paraId="4A931246" w14:textId="36C00F6D" w:rsidR="009D77E4" w:rsidRPr="007C2D0C" w:rsidRDefault="009D77E4" w:rsidP="009D77E4">
      <w:pPr>
        <w:tabs>
          <w:tab w:val="left" w:pos="4690"/>
        </w:tabs>
        <w:spacing w:line="360" w:lineRule="auto"/>
        <w:ind w:firstLine="480"/>
        <w:rPr>
          <w:rFonts w:asciiTheme="minorEastAsia" w:hAnsiTheme="minorEastAsia"/>
          <w:sz w:val="24"/>
          <w:szCs w:val="24"/>
        </w:rPr>
      </w:pPr>
      <w:r w:rsidRPr="007C2D0C">
        <w:rPr>
          <w:rFonts w:asciiTheme="minorEastAsia" w:hAnsiTheme="minorEastAsia" w:hint="eastAsia"/>
          <w:sz w:val="24"/>
          <w:szCs w:val="24"/>
        </w:rPr>
        <w:t>怎样引导学生读整本书中的群文</w:t>
      </w:r>
      <w:r w:rsidR="00DF7C83">
        <w:rPr>
          <w:rFonts w:asciiTheme="minorEastAsia" w:hAnsiTheme="minorEastAsia" w:hint="eastAsia"/>
          <w:sz w:val="24"/>
          <w:szCs w:val="24"/>
        </w:rPr>
        <w:t>或</w:t>
      </w:r>
      <w:r w:rsidRPr="007C2D0C">
        <w:rPr>
          <w:rFonts w:asciiTheme="minorEastAsia" w:hAnsiTheme="minorEastAsia" w:hint="eastAsia"/>
          <w:sz w:val="24"/>
          <w:szCs w:val="24"/>
        </w:rPr>
        <w:t>专题系列的群</w:t>
      </w:r>
      <w:r w:rsidR="00DF7C83">
        <w:rPr>
          <w:rFonts w:asciiTheme="minorEastAsia" w:hAnsiTheme="minorEastAsia" w:hint="eastAsia"/>
          <w:sz w:val="24"/>
          <w:szCs w:val="24"/>
        </w:rPr>
        <w:t>文读本</w:t>
      </w:r>
      <w:r w:rsidRPr="007C2D0C">
        <w:rPr>
          <w:rFonts w:asciiTheme="minorEastAsia" w:hAnsiTheme="minorEastAsia" w:hint="eastAsia"/>
          <w:sz w:val="24"/>
          <w:szCs w:val="24"/>
        </w:rPr>
        <w:t>呢？教师应当开设</w:t>
      </w:r>
      <w:r w:rsidR="00DF7C83" w:rsidRPr="007C2D0C">
        <w:rPr>
          <w:rFonts w:asciiTheme="minorEastAsia" w:hAnsiTheme="minorEastAsia" w:hint="eastAsia"/>
          <w:sz w:val="24"/>
          <w:szCs w:val="24"/>
        </w:rPr>
        <w:t>课外</w:t>
      </w:r>
      <w:r w:rsidRPr="007C2D0C">
        <w:rPr>
          <w:rFonts w:asciiTheme="minorEastAsia" w:hAnsiTheme="minorEastAsia" w:hint="eastAsia"/>
          <w:sz w:val="24"/>
          <w:szCs w:val="24"/>
        </w:rPr>
        <w:t>专题阅读指导课，如读物推荐课</w:t>
      </w:r>
      <w:r w:rsidR="001830F4">
        <w:rPr>
          <w:rFonts w:asciiTheme="minorEastAsia" w:hAnsiTheme="minorEastAsia" w:hint="eastAsia"/>
          <w:sz w:val="24"/>
          <w:szCs w:val="24"/>
        </w:rPr>
        <w:t>、</w:t>
      </w:r>
      <w:r w:rsidRPr="007C2D0C">
        <w:rPr>
          <w:rFonts w:asciiTheme="minorEastAsia" w:hAnsiTheme="minorEastAsia" w:hint="eastAsia"/>
          <w:sz w:val="24"/>
          <w:szCs w:val="24"/>
        </w:rPr>
        <w:t>阅读指导课</w:t>
      </w:r>
      <w:r w:rsidR="001830F4">
        <w:rPr>
          <w:rFonts w:asciiTheme="minorEastAsia" w:hAnsiTheme="minorEastAsia" w:hint="eastAsia"/>
          <w:sz w:val="24"/>
          <w:szCs w:val="24"/>
        </w:rPr>
        <w:t>、</w:t>
      </w:r>
      <w:r w:rsidRPr="007C2D0C">
        <w:rPr>
          <w:rFonts w:asciiTheme="minorEastAsia" w:hAnsiTheme="minorEastAsia" w:hint="eastAsia"/>
          <w:sz w:val="24"/>
          <w:szCs w:val="24"/>
        </w:rPr>
        <w:t>推进汇报课</w:t>
      </w:r>
      <w:r w:rsidR="001830F4">
        <w:rPr>
          <w:rFonts w:asciiTheme="minorEastAsia" w:hAnsiTheme="minorEastAsia" w:hint="eastAsia"/>
          <w:sz w:val="24"/>
          <w:szCs w:val="24"/>
        </w:rPr>
        <w:t>、</w:t>
      </w:r>
      <w:r w:rsidRPr="007C2D0C">
        <w:rPr>
          <w:rFonts w:asciiTheme="minorEastAsia" w:hAnsiTheme="minorEastAsia" w:hint="eastAsia"/>
          <w:sz w:val="24"/>
          <w:szCs w:val="24"/>
        </w:rPr>
        <w:t>阅读欣赏课等</w:t>
      </w:r>
      <w:r w:rsidR="001830F4">
        <w:rPr>
          <w:rFonts w:asciiTheme="minorEastAsia" w:hAnsiTheme="minorEastAsia" w:hint="eastAsia"/>
          <w:sz w:val="24"/>
          <w:szCs w:val="24"/>
        </w:rPr>
        <w:t>。</w:t>
      </w:r>
      <w:r w:rsidRPr="007C2D0C">
        <w:rPr>
          <w:rFonts w:asciiTheme="minorEastAsia" w:hAnsiTheme="minorEastAsia" w:hint="eastAsia"/>
          <w:sz w:val="24"/>
          <w:szCs w:val="24"/>
        </w:rPr>
        <w:t>这些序列化指导课旨在强化浏览性泛读</w:t>
      </w:r>
      <w:r w:rsidR="001830F4">
        <w:rPr>
          <w:rFonts w:asciiTheme="minorEastAsia" w:hAnsiTheme="minorEastAsia" w:hint="eastAsia"/>
          <w:sz w:val="24"/>
          <w:szCs w:val="24"/>
        </w:rPr>
        <w:t>、</w:t>
      </w:r>
      <w:r w:rsidRPr="007C2D0C">
        <w:rPr>
          <w:rFonts w:asciiTheme="minorEastAsia" w:hAnsiTheme="minorEastAsia" w:hint="eastAsia"/>
          <w:sz w:val="24"/>
          <w:szCs w:val="24"/>
        </w:rPr>
        <w:t>探求性速读</w:t>
      </w:r>
      <w:r w:rsidR="001830F4">
        <w:rPr>
          <w:rFonts w:asciiTheme="minorEastAsia" w:hAnsiTheme="minorEastAsia" w:hint="eastAsia"/>
          <w:sz w:val="24"/>
          <w:szCs w:val="24"/>
        </w:rPr>
        <w:t>、</w:t>
      </w:r>
      <w:r w:rsidRPr="007C2D0C">
        <w:rPr>
          <w:rFonts w:asciiTheme="minorEastAsia" w:hAnsiTheme="minorEastAsia" w:hint="eastAsia"/>
          <w:sz w:val="24"/>
          <w:szCs w:val="24"/>
        </w:rPr>
        <w:t>品味性精读的阅读策略，培养学生的分析</w:t>
      </w:r>
      <w:r w:rsidR="001830F4">
        <w:rPr>
          <w:rFonts w:asciiTheme="minorEastAsia" w:hAnsiTheme="minorEastAsia" w:hint="eastAsia"/>
          <w:sz w:val="24"/>
          <w:szCs w:val="24"/>
        </w:rPr>
        <w:t>、</w:t>
      </w:r>
      <w:r w:rsidRPr="007C2D0C">
        <w:rPr>
          <w:rFonts w:asciiTheme="minorEastAsia" w:hAnsiTheme="minorEastAsia" w:hint="eastAsia"/>
          <w:sz w:val="24"/>
          <w:szCs w:val="24"/>
        </w:rPr>
        <w:t>概括</w:t>
      </w:r>
      <w:r w:rsidR="001830F4">
        <w:rPr>
          <w:rFonts w:asciiTheme="minorEastAsia" w:hAnsiTheme="minorEastAsia" w:hint="eastAsia"/>
          <w:sz w:val="24"/>
          <w:szCs w:val="24"/>
        </w:rPr>
        <w:t>、</w:t>
      </w:r>
      <w:r w:rsidRPr="007C2D0C">
        <w:rPr>
          <w:rFonts w:asciiTheme="minorEastAsia" w:hAnsiTheme="minorEastAsia" w:hint="eastAsia"/>
          <w:sz w:val="24"/>
          <w:szCs w:val="24"/>
        </w:rPr>
        <w:t>比较</w:t>
      </w:r>
      <w:r w:rsidR="001830F4">
        <w:rPr>
          <w:rFonts w:asciiTheme="minorEastAsia" w:hAnsiTheme="minorEastAsia" w:hint="eastAsia"/>
          <w:sz w:val="24"/>
          <w:szCs w:val="24"/>
        </w:rPr>
        <w:t>、</w:t>
      </w:r>
      <w:r w:rsidRPr="007C2D0C">
        <w:rPr>
          <w:rFonts w:asciiTheme="minorEastAsia" w:hAnsiTheme="minorEastAsia" w:hint="eastAsia"/>
          <w:sz w:val="24"/>
          <w:szCs w:val="24"/>
        </w:rPr>
        <w:t>综合</w:t>
      </w:r>
      <w:r w:rsidR="001830F4">
        <w:rPr>
          <w:rFonts w:asciiTheme="minorEastAsia" w:hAnsiTheme="minorEastAsia" w:hint="eastAsia"/>
          <w:sz w:val="24"/>
          <w:szCs w:val="24"/>
        </w:rPr>
        <w:t>、</w:t>
      </w:r>
      <w:r w:rsidRPr="007C2D0C">
        <w:rPr>
          <w:rFonts w:asciiTheme="minorEastAsia" w:hAnsiTheme="minorEastAsia" w:hint="eastAsia"/>
          <w:sz w:val="24"/>
          <w:szCs w:val="24"/>
        </w:rPr>
        <w:t>联想等能力和思维方法</w:t>
      </w:r>
      <w:r w:rsidR="001830F4">
        <w:rPr>
          <w:rFonts w:asciiTheme="minorEastAsia" w:hAnsiTheme="minorEastAsia" w:hint="eastAsia"/>
          <w:sz w:val="24"/>
          <w:szCs w:val="24"/>
        </w:rPr>
        <w:t>。</w:t>
      </w:r>
    </w:p>
    <w:p w14:paraId="0AD7ECBA" w14:textId="67DAD346" w:rsidR="0091435D" w:rsidRDefault="00C63949" w:rsidP="0091435D">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群文阅读更容易引发学生的自由探究精神，培养学生的质疑、发现和创新的品质。</w:t>
      </w:r>
      <w:r w:rsidR="0056528B">
        <w:rPr>
          <w:rFonts w:asciiTheme="minorEastAsia" w:hAnsiTheme="minorEastAsia" w:hint="eastAsia"/>
          <w:sz w:val="24"/>
          <w:szCs w:val="24"/>
        </w:rPr>
        <w:t>如学习了冯骥才先生的《俗世奇人》后，发现学生对文章的“悬念”使用技巧特别感兴趣，教师</w:t>
      </w:r>
      <w:r w:rsidR="00F84745">
        <w:rPr>
          <w:rFonts w:asciiTheme="minorEastAsia" w:hAnsiTheme="minorEastAsia" w:hint="eastAsia"/>
          <w:sz w:val="24"/>
          <w:szCs w:val="24"/>
        </w:rPr>
        <w:t>可以通过表格的形式来</w:t>
      </w:r>
      <w:r>
        <w:rPr>
          <w:rFonts w:asciiTheme="minorEastAsia" w:hAnsiTheme="minorEastAsia" w:hint="eastAsia"/>
          <w:sz w:val="24"/>
          <w:szCs w:val="24"/>
        </w:rPr>
        <w:t>实现“群文”的“结构化”</w:t>
      </w:r>
      <w:r w:rsidR="00F84745">
        <w:rPr>
          <w:rFonts w:asciiTheme="minorEastAsia" w:hAnsiTheme="minorEastAsia" w:hint="eastAsia"/>
          <w:sz w:val="24"/>
          <w:szCs w:val="24"/>
        </w:rPr>
        <w:t>。</w:t>
      </w:r>
    </w:p>
    <w:tbl>
      <w:tblPr>
        <w:tblStyle w:val="ab"/>
        <w:tblW w:w="0" w:type="auto"/>
        <w:tblInd w:w="-176" w:type="dxa"/>
        <w:tblLook w:val="04A0" w:firstRow="1" w:lastRow="0" w:firstColumn="1" w:lastColumn="0" w:noHBand="0" w:noVBand="1"/>
      </w:tblPr>
      <w:tblGrid>
        <w:gridCol w:w="2411"/>
        <w:gridCol w:w="992"/>
        <w:gridCol w:w="1417"/>
        <w:gridCol w:w="1276"/>
        <w:gridCol w:w="1181"/>
        <w:gridCol w:w="1421"/>
      </w:tblGrid>
      <w:tr w:rsidR="00F84745" w14:paraId="22223D74" w14:textId="77777777" w:rsidTr="00017868">
        <w:tc>
          <w:tcPr>
            <w:tcW w:w="2411" w:type="dxa"/>
            <w:vMerge w:val="restart"/>
          </w:tcPr>
          <w:p w14:paraId="2D52C140" w14:textId="746059EA" w:rsidR="00F84745" w:rsidRDefault="00F84745" w:rsidP="00F84745">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篇目</w:t>
            </w:r>
          </w:p>
        </w:tc>
        <w:tc>
          <w:tcPr>
            <w:tcW w:w="992" w:type="dxa"/>
            <w:vMerge w:val="restart"/>
          </w:tcPr>
          <w:p w14:paraId="3150EDC6" w14:textId="77777777" w:rsidR="00F84745" w:rsidRDefault="00F84745" w:rsidP="00F84745">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共同点</w:t>
            </w:r>
          </w:p>
          <w:p w14:paraId="5ACC79DB" w14:textId="6DC94E86" w:rsidR="00B20CA8" w:rsidRDefault="00B20CA8" w:rsidP="00F84745">
            <w:pPr>
              <w:tabs>
                <w:tab w:val="left" w:pos="4690"/>
              </w:tabs>
              <w:spacing w:line="360" w:lineRule="auto"/>
              <w:jc w:val="center"/>
              <w:rPr>
                <w:rFonts w:asciiTheme="minorEastAsia" w:hAnsiTheme="minorEastAsia"/>
                <w:sz w:val="24"/>
                <w:szCs w:val="24"/>
              </w:rPr>
            </w:pPr>
          </w:p>
        </w:tc>
        <w:tc>
          <w:tcPr>
            <w:tcW w:w="3874" w:type="dxa"/>
            <w:gridSpan w:val="3"/>
          </w:tcPr>
          <w:p w14:paraId="21A66361" w14:textId="41FF59D2" w:rsidR="00F84745" w:rsidRDefault="00F84745" w:rsidP="00F84745">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对比点</w:t>
            </w:r>
          </w:p>
        </w:tc>
        <w:tc>
          <w:tcPr>
            <w:tcW w:w="1421" w:type="dxa"/>
            <w:vMerge w:val="restart"/>
          </w:tcPr>
          <w:p w14:paraId="073F4AB9" w14:textId="18480D58" w:rsidR="00F84745" w:rsidRDefault="00F84745" w:rsidP="00F84745">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归纳点</w:t>
            </w:r>
          </w:p>
        </w:tc>
      </w:tr>
      <w:tr w:rsidR="00017868" w14:paraId="69E722C0" w14:textId="77777777" w:rsidTr="00017868">
        <w:tc>
          <w:tcPr>
            <w:tcW w:w="2411" w:type="dxa"/>
            <w:vMerge/>
          </w:tcPr>
          <w:p w14:paraId="169C3EFE" w14:textId="77777777" w:rsidR="00F84745" w:rsidRDefault="00F84745" w:rsidP="00F84745">
            <w:pPr>
              <w:tabs>
                <w:tab w:val="left" w:pos="4690"/>
              </w:tabs>
              <w:spacing w:line="360" w:lineRule="auto"/>
              <w:jc w:val="center"/>
              <w:rPr>
                <w:rFonts w:asciiTheme="minorEastAsia" w:hAnsiTheme="minorEastAsia"/>
                <w:sz w:val="24"/>
                <w:szCs w:val="24"/>
              </w:rPr>
            </w:pPr>
          </w:p>
        </w:tc>
        <w:tc>
          <w:tcPr>
            <w:tcW w:w="992" w:type="dxa"/>
            <w:vMerge/>
          </w:tcPr>
          <w:p w14:paraId="0329646D" w14:textId="77777777" w:rsidR="00F84745" w:rsidRDefault="00F84745" w:rsidP="00F84745">
            <w:pPr>
              <w:tabs>
                <w:tab w:val="left" w:pos="4690"/>
              </w:tabs>
              <w:spacing w:line="360" w:lineRule="auto"/>
              <w:jc w:val="center"/>
              <w:rPr>
                <w:rFonts w:asciiTheme="minorEastAsia" w:hAnsiTheme="minorEastAsia"/>
                <w:sz w:val="24"/>
                <w:szCs w:val="24"/>
              </w:rPr>
            </w:pPr>
          </w:p>
        </w:tc>
        <w:tc>
          <w:tcPr>
            <w:tcW w:w="1417" w:type="dxa"/>
          </w:tcPr>
          <w:p w14:paraId="65FE6E61" w14:textId="786574C0" w:rsidR="00F84745" w:rsidRDefault="00017868" w:rsidP="00B20CA8">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设悬</w:t>
            </w:r>
            <w:r w:rsidR="00B20CA8">
              <w:rPr>
                <w:rFonts w:asciiTheme="minorEastAsia" w:hAnsiTheme="minorEastAsia" w:hint="eastAsia"/>
                <w:sz w:val="24"/>
                <w:szCs w:val="24"/>
              </w:rPr>
              <w:t>、释悬</w:t>
            </w:r>
          </w:p>
        </w:tc>
        <w:tc>
          <w:tcPr>
            <w:tcW w:w="1276" w:type="dxa"/>
          </w:tcPr>
          <w:p w14:paraId="6CDD75B3" w14:textId="3D449F6A" w:rsidR="00F84745" w:rsidRDefault="00F84745" w:rsidP="00F84745">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所在位置</w:t>
            </w:r>
          </w:p>
        </w:tc>
        <w:tc>
          <w:tcPr>
            <w:tcW w:w="1181" w:type="dxa"/>
          </w:tcPr>
          <w:p w14:paraId="06F94B8B" w14:textId="1BB3C228" w:rsidR="00F84745" w:rsidRDefault="00F84745" w:rsidP="00F84745">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表达效果</w:t>
            </w:r>
          </w:p>
        </w:tc>
        <w:tc>
          <w:tcPr>
            <w:tcW w:w="1421" w:type="dxa"/>
            <w:vMerge/>
          </w:tcPr>
          <w:p w14:paraId="24D3BC2F" w14:textId="77777777" w:rsidR="00F84745" w:rsidRDefault="00F84745" w:rsidP="00F84745">
            <w:pPr>
              <w:tabs>
                <w:tab w:val="left" w:pos="4690"/>
              </w:tabs>
              <w:spacing w:line="360" w:lineRule="auto"/>
              <w:jc w:val="center"/>
              <w:rPr>
                <w:rFonts w:asciiTheme="minorEastAsia" w:hAnsiTheme="minorEastAsia"/>
                <w:sz w:val="24"/>
                <w:szCs w:val="24"/>
              </w:rPr>
            </w:pPr>
          </w:p>
        </w:tc>
      </w:tr>
      <w:tr w:rsidR="00017868" w14:paraId="3C6D26B3" w14:textId="77777777" w:rsidTr="00017868">
        <w:tc>
          <w:tcPr>
            <w:tcW w:w="2411" w:type="dxa"/>
          </w:tcPr>
          <w:p w14:paraId="747A4FCC" w14:textId="76170B82" w:rsidR="00017868" w:rsidRDefault="00017868" w:rsidP="000B3E9B">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w:t>
            </w:r>
            <w:r w:rsidRPr="000B3E9B">
              <w:rPr>
                <w:rFonts w:asciiTheme="minorEastAsia" w:hAnsiTheme="minorEastAsia" w:hint="eastAsia"/>
                <w:sz w:val="24"/>
                <w:szCs w:val="24"/>
              </w:rPr>
              <w:t>快手刘</w:t>
            </w:r>
            <w:r>
              <w:rPr>
                <w:rFonts w:asciiTheme="minorEastAsia" w:hAnsiTheme="minorEastAsia" w:hint="eastAsia"/>
                <w:sz w:val="24"/>
                <w:szCs w:val="24"/>
              </w:rPr>
              <w:t>》</w:t>
            </w:r>
          </w:p>
        </w:tc>
        <w:tc>
          <w:tcPr>
            <w:tcW w:w="992" w:type="dxa"/>
            <w:vMerge/>
          </w:tcPr>
          <w:p w14:paraId="13543116" w14:textId="77777777" w:rsidR="00017868" w:rsidRDefault="00017868" w:rsidP="0091435D">
            <w:pPr>
              <w:tabs>
                <w:tab w:val="left" w:pos="4690"/>
              </w:tabs>
              <w:spacing w:line="360" w:lineRule="auto"/>
              <w:rPr>
                <w:rFonts w:asciiTheme="minorEastAsia" w:hAnsiTheme="minorEastAsia"/>
                <w:sz w:val="24"/>
                <w:szCs w:val="24"/>
              </w:rPr>
            </w:pPr>
          </w:p>
        </w:tc>
        <w:tc>
          <w:tcPr>
            <w:tcW w:w="1417" w:type="dxa"/>
          </w:tcPr>
          <w:p w14:paraId="1FEBC2BB" w14:textId="77777777" w:rsidR="00017868" w:rsidRDefault="00017868" w:rsidP="0091435D">
            <w:pPr>
              <w:tabs>
                <w:tab w:val="left" w:pos="4690"/>
              </w:tabs>
              <w:spacing w:line="360" w:lineRule="auto"/>
              <w:rPr>
                <w:rFonts w:asciiTheme="minorEastAsia" w:hAnsiTheme="minorEastAsia"/>
                <w:sz w:val="24"/>
                <w:szCs w:val="24"/>
              </w:rPr>
            </w:pPr>
          </w:p>
        </w:tc>
        <w:tc>
          <w:tcPr>
            <w:tcW w:w="1276" w:type="dxa"/>
          </w:tcPr>
          <w:p w14:paraId="329A3A14" w14:textId="77777777" w:rsidR="00017868" w:rsidRDefault="00017868" w:rsidP="0091435D">
            <w:pPr>
              <w:tabs>
                <w:tab w:val="left" w:pos="4690"/>
              </w:tabs>
              <w:spacing w:line="360" w:lineRule="auto"/>
              <w:rPr>
                <w:rFonts w:asciiTheme="minorEastAsia" w:hAnsiTheme="minorEastAsia"/>
                <w:sz w:val="24"/>
                <w:szCs w:val="24"/>
              </w:rPr>
            </w:pPr>
          </w:p>
        </w:tc>
        <w:tc>
          <w:tcPr>
            <w:tcW w:w="1181" w:type="dxa"/>
          </w:tcPr>
          <w:p w14:paraId="61B2E94E" w14:textId="77777777" w:rsidR="00017868" w:rsidRDefault="00017868" w:rsidP="0091435D">
            <w:pPr>
              <w:tabs>
                <w:tab w:val="left" w:pos="4690"/>
              </w:tabs>
              <w:spacing w:line="360" w:lineRule="auto"/>
              <w:rPr>
                <w:rFonts w:asciiTheme="minorEastAsia" w:hAnsiTheme="minorEastAsia"/>
                <w:sz w:val="24"/>
                <w:szCs w:val="24"/>
              </w:rPr>
            </w:pPr>
          </w:p>
        </w:tc>
        <w:tc>
          <w:tcPr>
            <w:tcW w:w="1421" w:type="dxa"/>
            <w:vMerge/>
          </w:tcPr>
          <w:p w14:paraId="27AD3F96" w14:textId="77777777" w:rsidR="00017868" w:rsidRDefault="00017868" w:rsidP="0091435D">
            <w:pPr>
              <w:tabs>
                <w:tab w:val="left" w:pos="4690"/>
              </w:tabs>
              <w:spacing w:line="360" w:lineRule="auto"/>
              <w:rPr>
                <w:rFonts w:asciiTheme="minorEastAsia" w:hAnsiTheme="minorEastAsia"/>
                <w:sz w:val="24"/>
                <w:szCs w:val="24"/>
              </w:rPr>
            </w:pPr>
          </w:p>
        </w:tc>
      </w:tr>
      <w:tr w:rsidR="00017868" w14:paraId="32E0FD87" w14:textId="77777777" w:rsidTr="00017868">
        <w:tc>
          <w:tcPr>
            <w:tcW w:w="2411" w:type="dxa"/>
          </w:tcPr>
          <w:p w14:paraId="42726643" w14:textId="21AB2F49" w:rsidR="00017868" w:rsidRDefault="00017868" w:rsidP="00017868">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w:t>
            </w:r>
            <w:r w:rsidRPr="00017868">
              <w:rPr>
                <w:rFonts w:asciiTheme="minorEastAsia" w:hAnsiTheme="minorEastAsia" w:hint="eastAsia"/>
                <w:sz w:val="24"/>
                <w:szCs w:val="24"/>
              </w:rPr>
              <w:t>绝品</w:t>
            </w:r>
            <w:r>
              <w:rPr>
                <w:rFonts w:asciiTheme="minorEastAsia" w:hAnsiTheme="minorEastAsia" w:hint="eastAsia"/>
                <w:sz w:val="24"/>
                <w:szCs w:val="24"/>
              </w:rPr>
              <w:t>》</w:t>
            </w:r>
          </w:p>
        </w:tc>
        <w:tc>
          <w:tcPr>
            <w:tcW w:w="992" w:type="dxa"/>
            <w:vMerge/>
          </w:tcPr>
          <w:p w14:paraId="39C9EBE3" w14:textId="77777777" w:rsidR="00017868" w:rsidRDefault="00017868" w:rsidP="0091435D">
            <w:pPr>
              <w:tabs>
                <w:tab w:val="left" w:pos="4690"/>
              </w:tabs>
              <w:spacing w:line="360" w:lineRule="auto"/>
              <w:rPr>
                <w:rFonts w:asciiTheme="minorEastAsia" w:hAnsiTheme="minorEastAsia"/>
                <w:sz w:val="24"/>
                <w:szCs w:val="24"/>
              </w:rPr>
            </w:pPr>
          </w:p>
        </w:tc>
        <w:tc>
          <w:tcPr>
            <w:tcW w:w="1417" w:type="dxa"/>
          </w:tcPr>
          <w:p w14:paraId="126B2B40" w14:textId="77777777" w:rsidR="00017868" w:rsidRDefault="00017868" w:rsidP="0091435D">
            <w:pPr>
              <w:tabs>
                <w:tab w:val="left" w:pos="4690"/>
              </w:tabs>
              <w:spacing w:line="360" w:lineRule="auto"/>
              <w:rPr>
                <w:rFonts w:asciiTheme="minorEastAsia" w:hAnsiTheme="minorEastAsia"/>
                <w:sz w:val="24"/>
                <w:szCs w:val="24"/>
              </w:rPr>
            </w:pPr>
          </w:p>
        </w:tc>
        <w:tc>
          <w:tcPr>
            <w:tcW w:w="1276" w:type="dxa"/>
          </w:tcPr>
          <w:p w14:paraId="3466EA2D" w14:textId="77777777" w:rsidR="00017868" w:rsidRDefault="00017868" w:rsidP="0091435D">
            <w:pPr>
              <w:tabs>
                <w:tab w:val="left" w:pos="4690"/>
              </w:tabs>
              <w:spacing w:line="360" w:lineRule="auto"/>
              <w:rPr>
                <w:rFonts w:asciiTheme="minorEastAsia" w:hAnsiTheme="minorEastAsia"/>
                <w:sz w:val="24"/>
                <w:szCs w:val="24"/>
              </w:rPr>
            </w:pPr>
          </w:p>
        </w:tc>
        <w:tc>
          <w:tcPr>
            <w:tcW w:w="1181" w:type="dxa"/>
          </w:tcPr>
          <w:p w14:paraId="6B329577" w14:textId="77777777" w:rsidR="00017868" w:rsidRDefault="00017868" w:rsidP="0091435D">
            <w:pPr>
              <w:tabs>
                <w:tab w:val="left" w:pos="4690"/>
              </w:tabs>
              <w:spacing w:line="360" w:lineRule="auto"/>
              <w:rPr>
                <w:rFonts w:asciiTheme="minorEastAsia" w:hAnsiTheme="minorEastAsia"/>
                <w:sz w:val="24"/>
                <w:szCs w:val="24"/>
              </w:rPr>
            </w:pPr>
          </w:p>
        </w:tc>
        <w:tc>
          <w:tcPr>
            <w:tcW w:w="1421" w:type="dxa"/>
            <w:vMerge/>
          </w:tcPr>
          <w:p w14:paraId="0E9CDD43" w14:textId="77777777" w:rsidR="00017868" w:rsidRDefault="00017868" w:rsidP="0091435D">
            <w:pPr>
              <w:tabs>
                <w:tab w:val="left" w:pos="4690"/>
              </w:tabs>
              <w:spacing w:line="360" w:lineRule="auto"/>
              <w:rPr>
                <w:rFonts w:asciiTheme="minorEastAsia" w:hAnsiTheme="minorEastAsia"/>
                <w:sz w:val="24"/>
                <w:szCs w:val="24"/>
              </w:rPr>
            </w:pPr>
          </w:p>
        </w:tc>
      </w:tr>
      <w:tr w:rsidR="00017868" w14:paraId="04095075" w14:textId="77777777" w:rsidTr="00017868">
        <w:tc>
          <w:tcPr>
            <w:tcW w:w="2411" w:type="dxa"/>
          </w:tcPr>
          <w:p w14:paraId="7C6AE1A1" w14:textId="59EB0A11" w:rsidR="00017868" w:rsidRDefault="00017868" w:rsidP="00017868">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w:t>
            </w:r>
            <w:r w:rsidRPr="00017868">
              <w:rPr>
                <w:rFonts w:asciiTheme="minorEastAsia" w:hAnsiTheme="minorEastAsia"/>
                <w:sz w:val="24"/>
                <w:szCs w:val="24"/>
              </w:rPr>
              <w:t>月光下的喇叭手</w:t>
            </w:r>
            <w:r>
              <w:rPr>
                <w:rFonts w:asciiTheme="minorEastAsia" w:hAnsiTheme="minorEastAsia" w:hint="eastAsia"/>
                <w:sz w:val="24"/>
                <w:szCs w:val="24"/>
              </w:rPr>
              <w:t>》</w:t>
            </w:r>
          </w:p>
        </w:tc>
        <w:tc>
          <w:tcPr>
            <w:tcW w:w="992" w:type="dxa"/>
            <w:vMerge/>
          </w:tcPr>
          <w:p w14:paraId="2B5EE988" w14:textId="77777777" w:rsidR="00017868" w:rsidRDefault="00017868" w:rsidP="0091435D">
            <w:pPr>
              <w:tabs>
                <w:tab w:val="left" w:pos="4690"/>
              </w:tabs>
              <w:spacing w:line="360" w:lineRule="auto"/>
              <w:rPr>
                <w:rFonts w:asciiTheme="minorEastAsia" w:hAnsiTheme="minorEastAsia"/>
                <w:sz w:val="24"/>
                <w:szCs w:val="24"/>
              </w:rPr>
            </w:pPr>
          </w:p>
        </w:tc>
        <w:tc>
          <w:tcPr>
            <w:tcW w:w="1417" w:type="dxa"/>
          </w:tcPr>
          <w:p w14:paraId="7331CC9C" w14:textId="77777777" w:rsidR="00017868" w:rsidRDefault="00017868" w:rsidP="0091435D">
            <w:pPr>
              <w:tabs>
                <w:tab w:val="left" w:pos="4690"/>
              </w:tabs>
              <w:spacing w:line="360" w:lineRule="auto"/>
              <w:rPr>
                <w:rFonts w:asciiTheme="minorEastAsia" w:hAnsiTheme="minorEastAsia"/>
                <w:sz w:val="24"/>
                <w:szCs w:val="24"/>
              </w:rPr>
            </w:pPr>
          </w:p>
        </w:tc>
        <w:tc>
          <w:tcPr>
            <w:tcW w:w="1276" w:type="dxa"/>
          </w:tcPr>
          <w:p w14:paraId="58838471" w14:textId="77777777" w:rsidR="00017868" w:rsidRDefault="00017868" w:rsidP="0091435D">
            <w:pPr>
              <w:tabs>
                <w:tab w:val="left" w:pos="4690"/>
              </w:tabs>
              <w:spacing w:line="360" w:lineRule="auto"/>
              <w:rPr>
                <w:rFonts w:asciiTheme="minorEastAsia" w:hAnsiTheme="minorEastAsia"/>
                <w:sz w:val="24"/>
                <w:szCs w:val="24"/>
              </w:rPr>
            </w:pPr>
          </w:p>
        </w:tc>
        <w:tc>
          <w:tcPr>
            <w:tcW w:w="1181" w:type="dxa"/>
          </w:tcPr>
          <w:p w14:paraId="487CC1FC" w14:textId="77777777" w:rsidR="00017868" w:rsidRDefault="00017868" w:rsidP="0091435D">
            <w:pPr>
              <w:tabs>
                <w:tab w:val="left" w:pos="4690"/>
              </w:tabs>
              <w:spacing w:line="360" w:lineRule="auto"/>
              <w:rPr>
                <w:rFonts w:asciiTheme="minorEastAsia" w:hAnsiTheme="minorEastAsia"/>
                <w:sz w:val="24"/>
                <w:szCs w:val="24"/>
              </w:rPr>
            </w:pPr>
          </w:p>
        </w:tc>
        <w:tc>
          <w:tcPr>
            <w:tcW w:w="1421" w:type="dxa"/>
            <w:vMerge/>
          </w:tcPr>
          <w:p w14:paraId="752ABFB4" w14:textId="77777777" w:rsidR="00017868" w:rsidRDefault="00017868" w:rsidP="0091435D">
            <w:pPr>
              <w:tabs>
                <w:tab w:val="left" w:pos="4690"/>
              </w:tabs>
              <w:spacing w:line="360" w:lineRule="auto"/>
              <w:rPr>
                <w:rFonts w:asciiTheme="minorEastAsia" w:hAnsiTheme="minorEastAsia"/>
                <w:sz w:val="24"/>
                <w:szCs w:val="24"/>
              </w:rPr>
            </w:pPr>
          </w:p>
        </w:tc>
      </w:tr>
      <w:tr w:rsidR="00017868" w14:paraId="709DA4C0" w14:textId="77777777" w:rsidTr="00017868">
        <w:tc>
          <w:tcPr>
            <w:tcW w:w="2411" w:type="dxa"/>
          </w:tcPr>
          <w:p w14:paraId="6A6649C4" w14:textId="497716B1" w:rsidR="00017868" w:rsidRDefault="000D277C" w:rsidP="00017868">
            <w:pPr>
              <w:tabs>
                <w:tab w:val="left" w:pos="4690"/>
              </w:tabs>
              <w:spacing w:line="360" w:lineRule="auto"/>
              <w:jc w:val="center"/>
              <w:rPr>
                <w:rFonts w:asciiTheme="minorEastAsia" w:hAnsiTheme="minorEastAsia"/>
                <w:sz w:val="24"/>
                <w:szCs w:val="24"/>
              </w:rPr>
            </w:pPr>
            <w:r>
              <w:rPr>
                <w:rFonts w:asciiTheme="minorEastAsia" w:hAnsiTheme="minorEastAsia" w:hint="eastAsia"/>
                <w:sz w:val="24"/>
                <w:szCs w:val="24"/>
              </w:rPr>
              <w:t>《</w:t>
            </w:r>
            <w:r w:rsidRPr="000D277C">
              <w:rPr>
                <w:rFonts w:asciiTheme="minorEastAsia" w:hAnsiTheme="minorEastAsia" w:hint="eastAsia"/>
                <w:sz w:val="24"/>
                <w:szCs w:val="24"/>
              </w:rPr>
              <w:t>哑奴</w:t>
            </w:r>
            <w:r>
              <w:rPr>
                <w:rFonts w:asciiTheme="minorEastAsia" w:hAnsiTheme="minorEastAsia" w:hint="eastAsia"/>
                <w:sz w:val="24"/>
                <w:szCs w:val="24"/>
              </w:rPr>
              <w:t>》</w:t>
            </w:r>
          </w:p>
        </w:tc>
        <w:tc>
          <w:tcPr>
            <w:tcW w:w="992" w:type="dxa"/>
            <w:vMerge/>
          </w:tcPr>
          <w:p w14:paraId="7128CB87" w14:textId="77777777" w:rsidR="00017868" w:rsidRDefault="00017868" w:rsidP="0091435D">
            <w:pPr>
              <w:tabs>
                <w:tab w:val="left" w:pos="4690"/>
              </w:tabs>
              <w:spacing w:line="360" w:lineRule="auto"/>
              <w:rPr>
                <w:rFonts w:asciiTheme="minorEastAsia" w:hAnsiTheme="minorEastAsia"/>
                <w:sz w:val="24"/>
                <w:szCs w:val="24"/>
              </w:rPr>
            </w:pPr>
          </w:p>
        </w:tc>
        <w:tc>
          <w:tcPr>
            <w:tcW w:w="1417" w:type="dxa"/>
          </w:tcPr>
          <w:p w14:paraId="4514E664" w14:textId="77777777" w:rsidR="00017868" w:rsidRDefault="00017868" w:rsidP="0091435D">
            <w:pPr>
              <w:tabs>
                <w:tab w:val="left" w:pos="4690"/>
              </w:tabs>
              <w:spacing w:line="360" w:lineRule="auto"/>
              <w:rPr>
                <w:rFonts w:asciiTheme="minorEastAsia" w:hAnsiTheme="minorEastAsia"/>
                <w:sz w:val="24"/>
                <w:szCs w:val="24"/>
              </w:rPr>
            </w:pPr>
          </w:p>
        </w:tc>
        <w:tc>
          <w:tcPr>
            <w:tcW w:w="1276" w:type="dxa"/>
          </w:tcPr>
          <w:p w14:paraId="4DD756FB" w14:textId="77777777" w:rsidR="00017868" w:rsidRDefault="00017868" w:rsidP="0091435D">
            <w:pPr>
              <w:tabs>
                <w:tab w:val="left" w:pos="4690"/>
              </w:tabs>
              <w:spacing w:line="360" w:lineRule="auto"/>
              <w:rPr>
                <w:rFonts w:asciiTheme="minorEastAsia" w:hAnsiTheme="minorEastAsia"/>
                <w:sz w:val="24"/>
                <w:szCs w:val="24"/>
              </w:rPr>
            </w:pPr>
          </w:p>
        </w:tc>
        <w:tc>
          <w:tcPr>
            <w:tcW w:w="1181" w:type="dxa"/>
          </w:tcPr>
          <w:p w14:paraId="5930AE0E" w14:textId="77777777" w:rsidR="00017868" w:rsidRDefault="00017868" w:rsidP="0091435D">
            <w:pPr>
              <w:tabs>
                <w:tab w:val="left" w:pos="4690"/>
              </w:tabs>
              <w:spacing w:line="360" w:lineRule="auto"/>
              <w:rPr>
                <w:rFonts w:asciiTheme="minorEastAsia" w:hAnsiTheme="minorEastAsia"/>
                <w:sz w:val="24"/>
                <w:szCs w:val="24"/>
              </w:rPr>
            </w:pPr>
          </w:p>
        </w:tc>
        <w:tc>
          <w:tcPr>
            <w:tcW w:w="1421" w:type="dxa"/>
            <w:vMerge/>
          </w:tcPr>
          <w:p w14:paraId="3B9224E1" w14:textId="77777777" w:rsidR="00017868" w:rsidRDefault="00017868" w:rsidP="0091435D">
            <w:pPr>
              <w:tabs>
                <w:tab w:val="left" w:pos="4690"/>
              </w:tabs>
              <w:spacing w:line="360" w:lineRule="auto"/>
              <w:rPr>
                <w:rFonts w:asciiTheme="minorEastAsia" w:hAnsiTheme="minorEastAsia"/>
                <w:sz w:val="24"/>
                <w:szCs w:val="24"/>
              </w:rPr>
            </w:pPr>
          </w:p>
        </w:tc>
      </w:tr>
    </w:tbl>
    <w:p w14:paraId="517A7004" w14:textId="77777777" w:rsidR="00F530BC" w:rsidRPr="00F530BC" w:rsidRDefault="00F530BC" w:rsidP="00F530BC">
      <w:pPr>
        <w:tabs>
          <w:tab w:val="left" w:pos="4690"/>
        </w:tabs>
        <w:spacing w:line="360" w:lineRule="auto"/>
        <w:rPr>
          <w:rFonts w:asciiTheme="minorEastAsia" w:hAnsiTheme="minorEastAsia"/>
          <w:b/>
          <w:sz w:val="28"/>
          <w:szCs w:val="28"/>
        </w:rPr>
      </w:pPr>
      <w:r w:rsidRPr="00F530BC">
        <w:rPr>
          <w:rFonts w:asciiTheme="minorEastAsia" w:hAnsiTheme="minorEastAsia" w:hint="eastAsia"/>
          <w:b/>
          <w:sz w:val="28"/>
          <w:szCs w:val="28"/>
        </w:rPr>
        <w:t>三、“读”的训练需“用心”</w:t>
      </w:r>
    </w:p>
    <w:p w14:paraId="6C559439" w14:textId="337F8919" w:rsidR="00D27E2D" w:rsidRDefault="00D27E2D" w:rsidP="00D27E2D">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“读”需要通过“集体建构”来达成“共识”</w:t>
      </w:r>
      <w:r w:rsidR="00DF7C83">
        <w:rPr>
          <w:rFonts w:asciiTheme="minorEastAsia" w:hAnsiTheme="minorEastAsia" w:hint="eastAsia"/>
          <w:sz w:val="24"/>
          <w:szCs w:val="24"/>
        </w:rPr>
        <w:t>，</w:t>
      </w:r>
      <w:r>
        <w:rPr>
          <w:rFonts w:asciiTheme="minorEastAsia" w:hAnsiTheme="minorEastAsia" w:hint="eastAsia"/>
          <w:sz w:val="24"/>
          <w:szCs w:val="24"/>
        </w:rPr>
        <w:t>以提高学生的阅读素养为旨归。</w:t>
      </w:r>
      <w:r w:rsidRPr="009204A6">
        <w:rPr>
          <w:rFonts w:asciiTheme="minorEastAsia" w:hAnsiTheme="minorEastAsia" w:hint="eastAsia"/>
          <w:sz w:val="24"/>
          <w:szCs w:val="24"/>
        </w:rPr>
        <w:t>阅读的本质是对话，具体地说，就是学生与</w:t>
      </w:r>
      <w:r w:rsidR="00DF7C83">
        <w:rPr>
          <w:rFonts w:asciiTheme="minorEastAsia" w:hAnsiTheme="minorEastAsia" w:hint="eastAsia"/>
          <w:sz w:val="24"/>
          <w:szCs w:val="24"/>
        </w:rPr>
        <w:t>文本</w:t>
      </w:r>
      <w:r w:rsidRPr="009204A6">
        <w:rPr>
          <w:rFonts w:asciiTheme="minorEastAsia" w:hAnsiTheme="minorEastAsia" w:hint="eastAsia"/>
          <w:sz w:val="24"/>
          <w:szCs w:val="24"/>
        </w:rPr>
        <w:t>之间、学生与学生之间、学生与老师之间甚至是学生与作者之间的多边的、多重的、互动的对话，在对话中完成思想碰撞和心灵交流，从而实现启发学生、引导学生、唤醒学生、促进学生发展的最终目的。</w:t>
      </w:r>
    </w:p>
    <w:p w14:paraId="05D2CE69" w14:textId="31D2E3F2" w:rsidR="00CA5C2C" w:rsidRDefault="00D27E2D" w:rsidP="00CA5C2C">
      <w:pPr>
        <w:tabs>
          <w:tab w:val="left" w:pos="4690"/>
        </w:tabs>
        <w:spacing w:line="360" w:lineRule="auto"/>
        <w:ind w:firstLineChars="200" w:firstLine="480"/>
        <w:rPr>
          <w:rFonts w:asciiTheme="minorEastAsia" w:hAnsiTheme="minorEastAsia"/>
          <w:sz w:val="24"/>
          <w:szCs w:val="24"/>
        </w:rPr>
      </w:pPr>
      <w:r w:rsidRPr="00660E63">
        <w:rPr>
          <w:rFonts w:asciiTheme="minorEastAsia" w:hAnsiTheme="minorEastAsia" w:hint="eastAsia"/>
          <w:sz w:val="24"/>
          <w:szCs w:val="24"/>
        </w:rPr>
        <w:t>审视当下学生的阅读现状，课堂单篇阅读费时多，训练量小；课外阅读量小速度慢，且内容零乱无序，彼此割裂，导致整体理解力偏弱</w:t>
      </w:r>
      <w:r>
        <w:rPr>
          <w:rFonts w:asciiTheme="minorEastAsia" w:hAnsiTheme="minorEastAsia" w:hint="eastAsia"/>
          <w:sz w:val="24"/>
          <w:szCs w:val="24"/>
        </w:rPr>
        <w:t>。</w:t>
      </w:r>
      <w:r w:rsidRPr="00660E63">
        <w:rPr>
          <w:rFonts w:asciiTheme="minorEastAsia" w:hAnsiTheme="minorEastAsia" w:hint="eastAsia"/>
          <w:sz w:val="24"/>
          <w:szCs w:val="24"/>
        </w:rPr>
        <w:t>出现这种状况的原因主要是大多数语文教师没有树立整体阅读指导观，偏重于课内单篇课文的教学，对课外阅读指导研究不深，指导针对性不强，方法不够灵活</w:t>
      </w:r>
      <w:r>
        <w:rPr>
          <w:rFonts w:asciiTheme="minorEastAsia" w:hAnsiTheme="minorEastAsia" w:hint="eastAsia"/>
          <w:sz w:val="24"/>
          <w:szCs w:val="24"/>
        </w:rPr>
        <w:t>；</w:t>
      </w:r>
      <w:r w:rsidRPr="00660E63">
        <w:rPr>
          <w:rFonts w:asciiTheme="minorEastAsia" w:hAnsiTheme="minorEastAsia" w:hint="eastAsia"/>
          <w:sz w:val="24"/>
          <w:szCs w:val="24"/>
        </w:rPr>
        <w:t>课内单篇阅读教学与课外阅读脱节，精读</w:t>
      </w:r>
      <w:r>
        <w:rPr>
          <w:rFonts w:asciiTheme="minorEastAsia" w:hAnsiTheme="minorEastAsia" w:hint="eastAsia"/>
          <w:sz w:val="24"/>
          <w:szCs w:val="24"/>
        </w:rPr>
        <w:t>、</w:t>
      </w:r>
      <w:r w:rsidRPr="00660E63">
        <w:rPr>
          <w:rFonts w:asciiTheme="minorEastAsia" w:hAnsiTheme="minorEastAsia" w:hint="eastAsia"/>
          <w:sz w:val="24"/>
          <w:szCs w:val="24"/>
        </w:rPr>
        <w:t>细读不分家，费时又失趣，导致学生文化积淀</w:t>
      </w:r>
      <w:r>
        <w:rPr>
          <w:rFonts w:asciiTheme="minorEastAsia" w:hAnsiTheme="minorEastAsia" w:hint="eastAsia"/>
          <w:sz w:val="24"/>
          <w:szCs w:val="24"/>
        </w:rPr>
        <w:t>、</w:t>
      </w:r>
      <w:r w:rsidRPr="00660E63">
        <w:rPr>
          <w:rFonts w:asciiTheme="minorEastAsia" w:hAnsiTheme="minorEastAsia" w:hint="eastAsia"/>
          <w:sz w:val="24"/>
          <w:szCs w:val="24"/>
        </w:rPr>
        <w:t>审美情趣等弱化，</w:t>
      </w:r>
      <w:r w:rsidR="00DF7C83">
        <w:rPr>
          <w:rFonts w:asciiTheme="minorEastAsia" w:hAnsiTheme="minorEastAsia" w:hint="eastAsia"/>
          <w:sz w:val="24"/>
          <w:szCs w:val="24"/>
        </w:rPr>
        <w:t>阅读教学</w:t>
      </w:r>
      <w:r w:rsidRPr="00660E63">
        <w:rPr>
          <w:rFonts w:asciiTheme="minorEastAsia" w:hAnsiTheme="minorEastAsia" w:hint="eastAsia"/>
          <w:sz w:val="24"/>
          <w:szCs w:val="24"/>
        </w:rPr>
        <w:t>陷入</w:t>
      </w:r>
      <w:r>
        <w:rPr>
          <w:rFonts w:asciiTheme="minorEastAsia" w:hAnsiTheme="minorEastAsia" w:hint="eastAsia"/>
          <w:sz w:val="24"/>
          <w:szCs w:val="24"/>
        </w:rPr>
        <w:t>“</w:t>
      </w:r>
      <w:r w:rsidRPr="00660E63">
        <w:rPr>
          <w:rFonts w:asciiTheme="minorEastAsia" w:hAnsiTheme="minorEastAsia" w:hint="eastAsia"/>
          <w:sz w:val="24"/>
          <w:szCs w:val="24"/>
        </w:rPr>
        <w:t>恶性循环</w:t>
      </w:r>
      <w:r>
        <w:rPr>
          <w:rFonts w:asciiTheme="minorEastAsia" w:hAnsiTheme="minorEastAsia" w:hint="eastAsia"/>
          <w:sz w:val="24"/>
          <w:szCs w:val="24"/>
        </w:rPr>
        <w:t>”。</w:t>
      </w:r>
    </w:p>
    <w:p w14:paraId="0203B0C0" w14:textId="352FDFC2" w:rsidR="00FB06CC" w:rsidRPr="00410A06" w:rsidRDefault="00410A06" w:rsidP="00CA5C2C">
      <w:pPr>
        <w:tabs>
          <w:tab w:val="left" w:pos="4690"/>
        </w:tabs>
        <w:spacing w:line="360" w:lineRule="auto"/>
        <w:ind w:firstLineChars="200" w:firstLine="480"/>
        <w:rPr>
          <w:rFonts w:asciiTheme="minorEastAsia" w:hAnsiTheme="minorEastAsia"/>
          <w:sz w:val="24"/>
          <w:szCs w:val="24"/>
        </w:rPr>
      </w:pPr>
      <w:r w:rsidRPr="00410A06">
        <w:rPr>
          <w:rFonts w:asciiTheme="minorEastAsia" w:hAnsiTheme="minorEastAsia" w:hint="eastAsia"/>
          <w:sz w:val="24"/>
          <w:szCs w:val="24"/>
        </w:rPr>
        <w:t>近</w:t>
      </w:r>
      <w:r w:rsidR="00643B37">
        <w:rPr>
          <w:rFonts w:asciiTheme="minorEastAsia" w:hAnsiTheme="minorEastAsia" w:hint="eastAsia"/>
          <w:sz w:val="24"/>
          <w:szCs w:val="24"/>
        </w:rPr>
        <w:t>几</w:t>
      </w:r>
      <w:r w:rsidRPr="00410A06">
        <w:rPr>
          <w:rFonts w:asciiTheme="minorEastAsia" w:hAnsiTheme="minorEastAsia" w:hint="eastAsia"/>
          <w:sz w:val="24"/>
          <w:szCs w:val="24"/>
        </w:rPr>
        <w:t>年</w:t>
      </w:r>
      <w:r w:rsidR="00755589">
        <w:rPr>
          <w:rFonts w:asciiTheme="minorEastAsia" w:hAnsiTheme="minorEastAsia" w:hint="eastAsia"/>
          <w:sz w:val="24"/>
          <w:szCs w:val="24"/>
        </w:rPr>
        <w:t>，</w:t>
      </w:r>
      <w:r w:rsidRPr="00410A06">
        <w:rPr>
          <w:rFonts w:asciiTheme="minorEastAsia" w:hAnsiTheme="minorEastAsia" w:hint="eastAsia"/>
          <w:sz w:val="24"/>
          <w:szCs w:val="24"/>
        </w:rPr>
        <w:t>随着</w:t>
      </w:r>
      <w:r w:rsidR="000248B0">
        <w:rPr>
          <w:rFonts w:asciiTheme="minorEastAsia" w:hAnsiTheme="minorEastAsia" w:hint="eastAsia"/>
          <w:sz w:val="24"/>
          <w:szCs w:val="24"/>
        </w:rPr>
        <w:t>PISA、</w:t>
      </w:r>
      <w:r w:rsidR="000248B0">
        <w:rPr>
          <w:rFonts w:asciiTheme="minorEastAsia" w:hAnsiTheme="minorEastAsia"/>
          <w:sz w:val="24"/>
          <w:szCs w:val="24"/>
        </w:rPr>
        <w:t>PIRLS</w:t>
      </w:r>
      <w:r w:rsidRPr="00410A06">
        <w:rPr>
          <w:rFonts w:asciiTheme="minorEastAsia" w:hAnsiTheme="minorEastAsia" w:hint="eastAsia"/>
          <w:sz w:val="24"/>
          <w:szCs w:val="24"/>
        </w:rPr>
        <w:t>阅读测试的引进</w:t>
      </w:r>
      <w:r w:rsidR="000248B0">
        <w:rPr>
          <w:rFonts w:asciiTheme="minorEastAsia" w:hAnsiTheme="minorEastAsia" w:hint="eastAsia"/>
          <w:sz w:val="24"/>
          <w:szCs w:val="24"/>
        </w:rPr>
        <w:t>，</w:t>
      </w:r>
      <w:r w:rsidRPr="00410A06">
        <w:rPr>
          <w:rFonts w:asciiTheme="minorEastAsia" w:hAnsiTheme="minorEastAsia" w:hint="eastAsia"/>
          <w:sz w:val="24"/>
          <w:szCs w:val="24"/>
        </w:rPr>
        <w:t>大家开始关注</w:t>
      </w:r>
      <w:r w:rsidR="000248B0">
        <w:rPr>
          <w:rFonts w:asciiTheme="minorEastAsia" w:hAnsiTheme="minorEastAsia" w:hint="eastAsia"/>
          <w:sz w:val="24"/>
          <w:szCs w:val="24"/>
        </w:rPr>
        <w:t>“</w:t>
      </w:r>
      <w:r w:rsidRPr="00410A06">
        <w:rPr>
          <w:rFonts w:asciiTheme="minorEastAsia" w:hAnsiTheme="minorEastAsia" w:hint="eastAsia"/>
          <w:sz w:val="24"/>
          <w:szCs w:val="24"/>
        </w:rPr>
        <w:t>教阅读</w:t>
      </w:r>
      <w:r w:rsidR="000248B0">
        <w:rPr>
          <w:rFonts w:asciiTheme="minorEastAsia" w:hAnsiTheme="minorEastAsia" w:hint="eastAsia"/>
          <w:sz w:val="24"/>
          <w:szCs w:val="24"/>
        </w:rPr>
        <w:t>”</w:t>
      </w:r>
      <w:r w:rsidRPr="00410A06">
        <w:rPr>
          <w:rFonts w:asciiTheme="minorEastAsia" w:hAnsiTheme="minorEastAsia" w:hint="eastAsia"/>
          <w:sz w:val="24"/>
          <w:szCs w:val="24"/>
        </w:rPr>
        <w:t>和</w:t>
      </w:r>
      <w:r w:rsidR="000248B0">
        <w:rPr>
          <w:rFonts w:asciiTheme="minorEastAsia" w:hAnsiTheme="minorEastAsia" w:hint="eastAsia"/>
          <w:sz w:val="24"/>
          <w:szCs w:val="24"/>
        </w:rPr>
        <w:t>“</w:t>
      </w:r>
      <w:r w:rsidRPr="00410A06">
        <w:rPr>
          <w:rFonts w:asciiTheme="minorEastAsia" w:hAnsiTheme="minorEastAsia" w:hint="eastAsia"/>
          <w:sz w:val="24"/>
          <w:szCs w:val="24"/>
        </w:rPr>
        <w:t>阅读策略</w:t>
      </w:r>
      <w:r w:rsidR="000248B0">
        <w:rPr>
          <w:rFonts w:asciiTheme="minorEastAsia" w:hAnsiTheme="minorEastAsia" w:hint="eastAsia"/>
          <w:sz w:val="24"/>
          <w:szCs w:val="24"/>
        </w:rPr>
        <w:t>”。</w:t>
      </w:r>
      <w:r w:rsidR="00DF7C83">
        <w:rPr>
          <w:rFonts w:asciiTheme="minorEastAsia" w:hAnsiTheme="minorEastAsia"/>
          <w:sz w:val="24"/>
          <w:szCs w:val="24"/>
        </w:rPr>
        <w:t>PIRLS</w:t>
      </w:r>
      <w:r w:rsidR="004013E4">
        <w:rPr>
          <w:rFonts w:asciiTheme="minorEastAsia" w:hAnsiTheme="minorEastAsia" w:hint="eastAsia"/>
          <w:sz w:val="24"/>
          <w:szCs w:val="24"/>
        </w:rPr>
        <w:t>在</w:t>
      </w:r>
      <w:r w:rsidR="00DF7C83" w:rsidRPr="00105FD1">
        <w:rPr>
          <w:rFonts w:asciiTheme="minorEastAsia" w:hAnsiTheme="minorEastAsia" w:hint="eastAsia"/>
          <w:sz w:val="24"/>
          <w:szCs w:val="24"/>
        </w:rPr>
        <w:t>2011</w:t>
      </w:r>
      <w:r w:rsidR="004013E4">
        <w:rPr>
          <w:rFonts w:asciiTheme="minorEastAsia" w:hAnsiTheme="minorEastAsia" w:hint="eastAsia"/>
          <w:sz w:val="24"/>
          <w:szCs w:val="24"/>
        </w:rPr>
        <w:t>年这样</w:t>
      </w:r>
      <w:r w:rsidR="004013E4" w:rsidRPr="00105FD1">
        <w:rPr>
          <w:rFonts w:asciiTheme="minorEastAsia" w:hAnsiTheme="minorEastAsia" w:hint="eastAsia"/>
          <w:sz w:val="24"/>
          <w:szCs w:val="24"/>
        </w:rPr>
        <w:t>定义</w:t>
      </w:r>
      <w:r w:rsidR="00DF7C83" w:rsidRPr="00105FD1">
        <w:rPr>
          <w:rFonts w:asciiTheme="minorEastAsia" w:hAnsiTheme="minorEastAsia" w:hint="eastAsia"/>
          <w:sz w:val="24"/>
          <w:szCs w:val="24"/>
        </w:rPr>
        <w:t>阅读素养：“阅读素养是理解和运用社会需要的或者被个人认为有价值的书面语形式的能力，儿童阅读者能够从多种文本中建构意义，他们通过阅读进行学习，在学校和日常生活中参与到阅读者群体中，并享受阅读的乐趣。”</w:t>
      </w:r>
      <w:r w:rsidR="00DF7C83">
        <w:rPr>
          <w:rFonts w:asciiTheme="minorEastAsia" w:hAnsiTheme="minorEastAsia" w:hint="eastAsia"/>
          <w:sz w:val="24"/>
          <w:szCs w:val="24"/>
        </w:rPr>
        <w:t>测试的阅读能力有：</w:t>
      </w:r>
      <w:r w:rsidR="00DF7C83" w:rsidRPr="00105FD1">
        <w:rPr>
          <w:rFonts w:asciiTheme="minorEastAsia" w:hAnsiTheme="minorEastAsia" w:hint="eastAsia"/>
          <w:sz w:val="24"/>
          <w:szCs w:val="24"/>
        </w:rPr>
        <w:t>提取信息、推论分析、诠释整合、比较评价</w:t>
      </w:r>
      <w:r w:rsidR="00DF7C83">
        <w:rPr>
          <w:rFonts w:asciiTheme="minorEastAsia" w:hAnsiTheme="minorEastAsia" w:hint="eastAsia"/>
          <w:sz w:val="24"/>
          <w:szCs w:val="24"/>
        </w:rPr>
        <w:t>。</w:t>
      </w:r>
      <w:r w:rsidR="00752B94">
        <w:rPr>
          <w:rFonts w:asciiTheme="minorEastAsia" w:hAnsiTheme="minorEastAsia" w:hint="eastAsia"/>
          <w:sz w:val="24"/>
          <w:szCs w:val="24"/>
        </w:rPr>
        <w:t>而</w:t>
      </w:r>
      <w:r w:rsidR="00105FD1" w:rsidRPr="00105FD1">
        <w:rPr>
          <w:rFonts w:asciiTheme="minorEastAsia" w:hAnsiTheme="minorEastAsia" w:hint="eastAsia"/>
          <w:sz w:val="24"/>
          <w:szCs w:val="24"/>
        </w:rPr>
        <w:t>PISA</w:t>
      </w:r>
      <w:r w:rsidR="00752B94">
        <w:rPr>
          <w:rFonts w:asciiTheme="minorEastAsia" w:hAnsiTheme="minorEastAsia" w:hint="eastAsia"/>
          <w:sz w:val="24"/>
          <w:szCs w:val="24"/>
        </w:rPr>
        <w:t>则</w:t>
      </w:r>
      <w:r w:rsidR="00105FD1" w:rsidRPr="00105FD1">
        <w:rPr>
          <w:rFonts w:asciiTheme="minorEastAsia" w:hAnsiTheme="minorEastAsia" w:hint="eastAsia"/>
          <w:sz w:val="24"/>
          <w:szCs w:val="24"/>
        </w:rPr>
        <w:t>界定了阅读素养测评的内容框架，</w:t>
      </w:r>
      <w:r w:rsidR="00DF7C83">
        <w:rPr>
          <w:rFonts w:asciiTheme="minorEastAsia" w:hAnsiTheme="minorEastAsia" w:hint="eastAsia"/>
          <w:sz w:val="24"/>
          <w:szCs w:val="24"/>
        </w:rPr>
        <w:t>如下图所示。</w:t>
      </w:r>
      <w:r w:rsidR="00DF7C83" w:rsidRPr="00105FD1">
        <w:rPr>
          <w:rFonts w:asciiTheme="minorEastAsia" w:hAnsiTheme="minorEastAsia" w:hint="eastAsia"/>
          <w:sz w:val="24"/>
          <w:szCs w:val="24"/>
        </w:rPr>
        <w:t>PISA</w:t>
      </w:r>
      <w:r w:rsidR="00DF7C83">
        <w:rPr>
          <w:rFonts w:asciiTheme="minorEastAsia" w:hAnsiTheme="minorEastAsia" w:hint="eastAsia"/>
          <w:sz w:val="24"/>
          <w:szCs w:val="24"/>
        </w:rPr>
        <w:t>测定的</w:t>
      </w:r>
      <w:r w:rsidR="00643B37">
        <w:rPr>
          <w:rFonts w:asciiTheme="minorEastAsia" w:hAnsiTheme="minorEastAsia" w:hint="eastAsia"/>
          <w:sz w:val="24"/>
          <w:szCs w:val="24"/>
        </w:rPr>
        <w:t>阅读能力</w:t>
      </w:r>
      <w:r w:rsidR="00344A69">
        <w:rPr>
          <w:rFonts w:asciiTheme="minorEastAsia" w:hAnsiTheme="minorEastAsia" w:hint="eastAsia"/>
          <w:sz w:val="24"/>
          <w:szCs w:val="24"/>
        </w:rPr>
        <w:t>为</w:t>
      </w:r>
      <w:r w:rsidR="00643B37">
        <w:rPr>
          <w:rFonts w:asciiTheme="minorEastAsia" w:hAnsiTheme="minorEastAsia" w:hint="eastAsia"/>
          <w:sz w:val="24"/>
          <w:szCs w:val="24"/>
        </w:rPr>
        <w:t>：</w:t>
      </w:r>
      <w:r w:rsidR="00643B37" w:rsidRPr="00105FD1">
        <w:rPr>
          <w:rFonts w:asciiTheme="minorEastAsia" w:hAnsiTheme="minorEastAsia" w:hint="eastAsia"/>
          <w:sz w:val="24"/>
          <w:szCs w:val="24"/>
        </w:rPr>
        <w:t>复述信息的能力、解释信息的能力、反思与评价的能力。</w:t>
      </w:r>
      <w:r w:rsidR="00FB06CC" w:rsidRPr="00410A06">
        <w:rPr>
          <w:rFonts w:asciiTheme="minorEastAsia" w:hAnsiTheme="minorEastAsia" w:hint="eastAsia"/>
          <w:sz w:val="24"/>
          <w:szCs w:val="24"/>
        </w:rPr>
        <w:t>我们发现</w:t>
      </w:r>
      <w:r w:rsidR="00FB06CC">
        <w:rPr>
          <w:rFonts w:asciiTheme="minorEastAsia" w:hAnsiTheme="minorEastAsia" w:hint="eastAsia"/>
          <w:sz w:val="24"/>
          <w:szCs w:val="24"/>
        </w:rPr>
        <w:t>，</w:t>
      </w:r>
      <w:r w:rsidR="00FB06CC" w:rsidRPr="00410A06">
        <w:rPr>
          <w:rFonts w:asciiTheme="minorEastAsia" w:hAnsiTheme="minorEastAsia" w:hint="eastAsia"/>
          <w:sz w:val="24"/>
          <w:szCs w:val="24"/>
        </w:rPr>
        <w:t>有许多显性的阅读策略需要掌握</w:t>
      </w:r>
      <w:r w:rsidR="00FB06CC">
        <w:rPr>
          <w:rFonts w:asciiTheme="minorEastAsia" w:hAnsiTheme="minorEastAsia" w:hint="eastAsia"/>
          <w:sz w:val="24"/>
          <w:szCs w:val="24"/>
        </w:rPr>
        <w:t>，</w:t>
      </w:r>
      <w:r w:rsidR="00FB06CC" w:rsidRPr="00410A06">
        <w:rPr>
          <w:rFonts w:asciiTheme="minorEastAsia" w:hAnsiTheme="minorEastAsia" w:hint="eastAsia"/>
          <w:sz w:val="24"/>
          <w:szCs w:val="24"/>
        </w:rPr>
        <w:t>例如</w:t>
      </w:r>
      <w:r w:rsidR="00FB06CC">
        <w:rPr>
          <w:rFonts w:asciiTheme="minorEastAsia" w:hAnsiTheme="minorEastAsia" w:hint="eastAsia"/>
          <w:sz w:val="24"/>
          <w:szCs w:val="24"/>
        </w:rPr>
        <w:t>“推论”“评价”“</w:t>
      </w:r>
      <w:r w:rsidR="00FB06CC" w:rsidRPr="00410A06">
        <w:rPr>
          <w:rFonts w:asciiTheme="minorEastAsia" w:hAnsiTheme="minorEastAsia" w:hint="eastAsia"/>
          <w:sz w:val="24"/>
          <w:szCs w:val="24"/>
        </w:rPr>
        <w:t>比较</w:t>
      </w:r>
      <w:r w:rsidR="00FB06CC">
        <w:rPr>
          <w:rFonts w:asciiTheme="minorEastAsia" w:hAnsiTheme="minorEastAsia" w:hint="eastAsia"/>
          <w:sz w:val="24"/>
          <w:szCs w:val="24"/>
        </w:rPr>
        <w:t>”“</w:t>
      </w:r>
      <w:r w:rsidR="00FB06CC" w:rsidRPr="00410A06">
        <w:rPr>
          <w:rFonts w:asciiTheme="minorEastAsia" w:hAnsiTheme="minorEastAsia" w:hint="eastAsia"/>
          <w:sz w:val="24"/>
          <w:szCs w:val="24"/>
        </w:rPr>
        <w:t>统整</w:t>
      </w:r>
      <w:r w:rsidR="00FB06CC">
        <w:rPr>
          <w:rFonts w:asciiTheme="minorEastAsia" w:hAnsiTheme="minorEastAsia" w:hint="eastAsia"/>
          <w:sz w:val="24"/>
          <w:szCs w:val="24"/>
        </w:rPr>
        <w:t>”……</w:t>
      </w:r>
      <w:r w:rsidR="00FB06CC" w:rsidRPr="00410A06">
        <w:rPr>
          <w:rFonts w:asciiTheme="minorEastAsia" w:hAnsiTheme="minorEastAsia" w:hint="eastAsia"/>
          <w:sz w:val="24"/>
          <w:szCs w:val="24"/>
        </w:rPr>
        <w:t>并且这些阅读策略是可教可学的</w:t>
      </w:r>
      <w:r w:rsidR="00FB06CC">
        <w:rPr>
          <w:rFonts w:asciiTheme="minorEastAsia" w:hAnsiTheme="minorEastAsia" w:hint="eastAsia"/>
          <w:sz w:val="24"/>
          <w:szCs w:val="24"/>
        </w:rPr>
        <w:t>。</w:t>
      </w:r>
    </w:p>
    <w:p w14:paraId="210C6EE0" w14:textId="5119FE5C" w:rsidR="00105FD1" w:rsidRDefault="00105FD1" w:rsidP="00105FD1">
      <w:r>
        <w:rPr>
          <w:noProof/>
        </w:rPr>
        <w:drawing>
          <wp:inline distT="0" distB="0" distL="0" distR="0" wp14:anchorId="79D133A1" wp14:editId="19D86B7A">
            <wp:extent cx="4571089" cy="2048239"/>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l="1738" t="3532" r="1738" b="8641"/>
                    <a:stretch>
                      <a:fillRect/>
                    </a:stretch>
                  </pic:blipFill>
                  <pic:spPr bwMode="auto">
                    <a:xfrm>
                      <a:off x="0" y="0"/>
                      <a:ext cx="4571917" cy="2048610"/>
                    </a:xfrm>
                    <a:prstGeom prst="rect">
                      <a:avLst/>
                    </a:prstGeom>
                    <a:noFill/>
                    <a:ln>
                      <a:noFill/>
                    </a:ln>
                  </pic:spPr>
                </pic:pic>
              </a:graphicData>
            </a:graphic>
          </wp:inline>
        </w:drawing>
      </w:r>
    </w:p>
    <w:p w14:paraId="441DE0B1" w14:textId="77777777" w:rsidR="003A601D" w:rsidRDefault="00C27987" w:rsidP="003A601D">
      <w:pPr>
        <w:tabs>
          <w:tab w:val="left" w:pos="4690"/>
        </w:tabs>
        <w:spacing w:line="360" w:lineRule="auto"/>
        <w:ind w:firstLine="480"/>
        <w:rPr>
          <w:rFonts w:asciiTheme="minorEastAsia" w:hAnsiTheme="minorEastAsia"/>
          <w:sz w:val="24"/>
          <w:szCs w:val="24"/>
        </w:rPr>
      </w:pPr>
      <w:r w:rsidRPr="00C27987">
        <w:rPr>
          <w:rFonts w:asciiTheme="minorEastAsia" w:hAnsiTheme="minorEastAsia" w:hint="eastAsia"/>
          <w:sz w:val="24"/>
          <w:szCs w:val="24"/>
        </w:rPr>
        <w:t>群文阅读教学</w:t>
      </w:r>
      <w:r w:rsidR="008F0732">
        <w:rPr>
          <w:rFonts w:asciiTheme="minorEastAsia" w:hAnsiTheme="minorEastAsia" w:hint="eastAsia"/>
          <w:sz w:val="24"/>
          <w:szCs w:val="24"/>
        </w:rPr>
        <w:t>要关注“读”的训练</w:t>
      </w:r>
      <w:r w:rsidRPr="00C27987">
        <w:rPr>
          <w:rFonts w:asciiTheme="minorEastAsia" w:hAnsiTheme="minorEastAsia" w:hint="eastAsia"/>
          <w:sz w:val="24"/>
          <w:szCs w:val="24"/>
        </w:rPr>
        <w:t>，关注学习方法的指导，让学生在对不同作家、不同体裁、不同内容的多篇文章阅读中进行比较归纳、分析综合、深入思考，为学生掌握多样化的阅读方法，为终身阅读与发展奠定基础。</w:t>
      </w:r>
    </w:p>
    <w:p w14:paraId="0B504A56" w14:textId="4941C89B" w:rsidR="00B96F9A" w:rsidRPr="00B96F9A" w:rsidRDefault="008F0732" w:rsidP="003A601D">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1.</w:t>
      </w:r>
      <w:r w:rsidR="00B96F9A" w:rsidRPr="00B96F9A">
        <w:rPr>
          <w:rFonts w:asciiTheme="minorEastAsia" w:hAnsiTheme="minorEastAsia" w:hint="eastAsia"/>
          <w:sz w:val="24"/>
          <w:szCs w:val="24"/>
        </w:rPr>
        <w:t>学情前测，把握读的起点</w:t>
      </w:r>
    </w:p>
    <w:p w14:paraId="174E7394" w14:textId="37FEF7BC" w:rsidR="00B96F9A" w:rsidRPr="00B96F9A" w:rsidRDefault="007F14AE" w:rsidP="00B96F9A">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群文阅读，首先应当</w:t>
      </w:r>
      <w:r w:rsidR="00B96F9A" w:rsidRPr="00B96F9A">
        <w:rPr>
          <w:rFonts w:asciiTheme="minorEastAsia" w:hAnsiTheme="minorEastAsia" w:hint="eastAsia"/>
          <w:sz w:val="24"/>
          <w:szCs w:val="24"/>
        </w:rPr>
        <w:t>对学生</w:t>
      </w:r>
      <w:r w:rsidR="004B0633">
        <w:rPr>
          <w:rFonts w:asciiTheme="minorEastAsia" w:hAnsiTheme="minorEastAsia" w:hint="eastAsia"/>
          <w:sz w:val="24"/>
          <w:szCs w:val="24"/>
        </w:rPr>
        <w:t>的</w:t>
      </w:r>
      <w:r w:rsidR="00B96F9A" w:rsidRPr="00B96F9A">
        <w:rPr>
          <w:rFonts w:asciiTheme="minorEastAsia" w:hAnsiTheme="minorEastAsia" w:hint="eastAsia"/>
          <w:sz w:val="24"/>
          <w:szCs w:val="24"/>
        </w:rPr>
        <w:t>学情</w:t>
      </w:r>
      <w:r>
        <w:rPr>
          <w:rFonts w:asciiTheme="minorEastAsia" w:hAnsiTheme="minorEastAsia" w:hint="eastAsia"/>
          <w:sz w:val="24"/>
          <w:szCs w:val="24"/>
        </w:rPr>
        <w:t>进行调查，这是有效建构的</w:t>
      </w:r>
      <w:r w:rsidR="00B96F9A" w:rsidRPr="00B96F9A">
        <w:rPr>
          <w:rFonts w:asciiTheme="minorEastAsia" w:hAnsiTheme="minorEastAsia" w:hint="eastAsia"/>
          <w:sz w:val="24"/>
          <w:szCs w:val="24"/>
        </w:rPr>
        <w:t>前提</w:t>
      </w:r>
      <w:r>
        <w:rPr>
          <w:rFonts w:asciiTheme="minorEastAsia" w:hAnsiTheme="minorEastAsia" w:hint="eastAsia"/>
          <w:sz w:val="24"/>
          <w:szCs w:val="24"/>
        </w:rPr>
        <w:t>和关键</w:t>
      </w:r>
      <w:r w:rsidR="00B96F9A" w:rsidRPr="00B96F9A">
        <w:rPr>
          <w:rFonts w:asciiTheme="minorEastAsia" w:hAnsiTheme="minorEastAsia" w:hint="eastAsia"/>
          <w:sz w:val="24"/>
          <w:szCs w:val="24"/>
        </w:rPr>
        <w:t>。美国奥苏伯尔曾说过：</w:t>
      </w:r>
      <w:r w:rsidR="004B0633" w:rsidRPr="00B96F9A">
        <w:rPr>
          <w:rFonts w:asciiTheme="minorEastAsia" w:hAnsiTheme="minorEastAsia" w:hint="eastAsia"/>
          <w:sz w:val="24"/>
          <w:szCs w:val="24"/>
        </w:rPr>
        <w:t>“</w:t>
      </w:r>
      <w:r w:rsidR="00B96F9A" w:rsidRPr="00B96F9A">
        <w:rPr>
          <w:rFonts w:asciiTheme="minorEastAsia" w:hAnsiTheme="minorEastAsia" w:hint="eastAsia"/>
          <w:sz w:val="24"/>
          <w:szCs w:val="24"/>
        </w:rPr>
        <w:t>如果我不得不把全部教育心理学还原为一条原理的话，我将会说，影响学习的唯一最重要的因素是学习者已经知道了什么。”</w:t>
      </w:r>
    </w:p>
    <w:p w14:paraId="39B14F5A" w14:textId="78EF5125" w:rsidR="007478C8" w:rsidRPr="007478C8" w:rsidRDefault="008F0732" w:rsidP="007478C8">
      <w:pPr>
        <w:tabs>
          <w:tab w:val="left" w:pos="469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81241">
        <w:rPr>
          <w:rFonts w:asciiTheme="minorEastAsia" w:hAnsiTheme="minorEastAsia" w:hint="eastAsia"/>
          <w:sz w:val="24"/>
          <w:szCs w:val="24"/>
        </w:rPr>
        <w:t>合理</w:t>
      </w:r>
      <w:r>
        <w:rPr>
          <w:rFonts w:asciiTheme="minorEastAsia" w:hAnsiTheme="minorEastAsia" w:hint="eastAsia"/>
          <w:sz w:val="24"/>
          <w:szCs w:val="24"/>
        </w:rPr>
        <w:t>训练，培养</w:t>
      </w:r>
      <w:r w:rsidR="007478C8" w:rsidRPr="007478C8">
        <w:rPr>
          <w:rFonts w:asciiTheme="minorEastAsia" w:hAnsiTheme="minorEastAsia" w:hint="eastAsia"/>
          <w:sz w:val="24"/>
          <w:szCs w:val="24"/>
        </w:rPr>
        <w:t>读的能力</w:t>
      </w:r>
    </w:p>
    <w:p w14:paraId="789F65E2" w14:textId="7FD8CF33" w:rsidR="007478C8" w:rsidRDefault="00981241" w:rsidP="0052722D">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训练不是魔鬼猛兽，适宜的阅读训练是必须可行的。</w:t>
      </w:r>
      <w:r w:rsidR="007478C8" w:rsidRPr="007478C8">
        <w:rPr>
          <w:rFonts w:asciiTheme="minorEastAsia" w:hAnsiTheme="minorEastAsia" w:hint="eastAsia"/>
          <w:sz w:val="24"/>
          <w:szCs w:val="24"/>
        </w:rPr>
        <w:t>从形态分析，可以采用“课前阅读、课内交流”的群文阅读方式，优点在于学生对文本的阅读速度、阅读遍数不受限制，可以最大限度地保证对文本的感知；缺点在于学生的阅读态度、阅读进度、阅读过程无法把控，读的能力无法得到有效训练。而将“读的能力训练”挤进课堂，在一节课需要阅读几篇文章的背景下，需要教师对群文阅读中的“读”有切实的把握</w:t>
      </w:r>
      <w:r>
        <w:rPr>
          <w:rFonts w:asciiTheme="minorEastAsia" w:hAnsiTheme="minorEastAsia" w:hint="eastAsia"/>
          <w:sz w:val="24"/>
          <w:szCs w:val="24"/>
        </w:rPr>
        <w:t>，对所需提高的阅读能力有明确的指导和训练过程</w:t>
      </w:r>
      <w:r w:rsidR="007478C8" w:rsidRPr="007478C8">
        <w:rPr>
          <w:rFonts w:asciiTheme="minorEastAsia" w:hAnsiTheme="minorEastAsia" w:hint="eastAsia"/>
          <w:sz w:val="24"/>
          <w:szCs w:val="24"/>
        </w:rPr>
        <w:t>。</w:t>
      </w:r>
    </w:p>
    <w:p w14:paraId="412E1283" w14:textId="59213466" w:rsidR="0052722D" w:rsidRPr="0052722D" w:rsidRDefault="008F0732" w:rsidP="0052722D">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3.</w:t>
      </w:r>
      <w:r w:rsidRPr="0052722D">
        <w:rPr>
          <w:rFonts w:asciiTheme="minorEastAsia" w:hAnsiTheme="minorEastAsia" w:hint="eastAsia"/>
          <w:sz w:val="24"/>
          <w:szCs w:val="24"/>
        </w:rPr>
        <w:t>活用</w:t>
      </w:r>
      <w:r w:rsidR="0052722D" w:rsidRPr="0052722D">
        <w:rPr>
          <w:rFonts w:asciiTheme="minorEastAsia" w:hAnsiTheme="minorEastAsia" w:hint="eastAsia"/>
          <w:sz w:val="24"/>
          <w:szCs w:val="24"/>
        </w:rPr>
        <w:t>策略，</w:t>
      </w:r>
      <w:r>
        <w:rPr>
          <w:rFonts w:asciiTheme="minorEastAsia" w:hAnsiTheme="minorEastAsia" w:hint="eastAsia"/>
          <w:sz w:val="24"/>
          <w:szCs w:val="24"/>
        </w:rPr>
        <w:t>养成</w:t>
      </w:r>
      <w:r w:rsidR="0052722D" w:rsidRPr="0052722D">
        <w:rPr>
          <w:rFonts w:asciiTheme="minorEastAsia" w:hAnsiTheme="minorEastAsia" w:hint="eastAsia"/>
          <w:sz w:val="24"/>
          <w:szCs w:val="24"/>
        </w:rPr>
        <w:t>读的方法</w:t>
      </w:r>
    </w:p>
    <w:p w14:paraId="6FC61270" w14:textId="77777777" w:rsidR="00B925A7" w:rsidRDefault="0052722D" w:rsidP="00B925A7">
      <w:pPr>
        <w:tabs>
          <w:tab w:val="left" w:pos="4690"/>
        </w:tabs>
        <w:spacing w:line="360" w:lineRule="auto"/>
        <w:ind w:firstLine="480"/>
        <w:rPr>
          <w:rFonts w:asciiTheme="minorEastAsia" w:hAnsiTheme="minorEastAsia"/>
          <w:sz w:val="24"/>
          <w:szCs w:val="24"/>
        </w:rPr>
      </w:pPr>
      <w:r w:rsidRPr="0052722D">
        <w:rPr>
          <w:rFonts w:asciiTheme="minorEastAsia" w:hAnsiTheme="minorEastAsia" w:hint="eastAsia"/>
          <w:sz w:val="24"/>
          <w:szCs w:val="24"/>
        </w:rPr>
        <w:t>群文阅读</w:t>
      </w:r>
      <w:r w:rsidR="00B925A7">
        <w:rPr>
          <w:rFonts w:asciiTheme="minorEastAsia" w:hAnsiTheme="minorEastAsia" w:hint="eastAsia"/>
          <w:sz w:val="24"/>
          <w:szCs w:val="24"/>
        </w:rPr>
        <w:t>应当</w:t>
      </w:r>
      <w:r w:rsidRPr="0052722D">
        <w:rPr>
          <w:rFonts w:asciiTheme="minorEastAsia" w:hAnsiTheme="minorEastAsia" w:hint="eastAsia"/>
          <w:sz w:val="24"/>
          <w:szCs w:val="24"/>
        </w:rPr>
        <w:t>借用适当的阅读策略，引导学生在多文本之间交互、穿越，使学生不仅获得多文本信息，还知道在什么时候运用什么方法进行阅读。</w:t>
      </w:r>
      <w:r w:rsidR="00D36778" w:rsidRPr="00E651A1">
        <w:rPr>
          <w:rFonts w:asciiTheme="minorEastAsia" w:hAnsiTheme="minorEastAsia" w:hint="eastAsia"/>
          <w:sz w:val="24"/>
          <w:szCs w:val="24"/>
        </w:rPr>
        <w:t>教师要通过对精读</w:t>
      </w:r>
      <w:r w:rsidR="00D36778">
        <w:rPr>
          <w:rFonts w:asciiTheme="minorEastAsia" w:hAnsiTheme="minorEastAsia" w:hint="eastAsia"/>
          <w:sz w:val="24"/>
          <w:szCs w:val="24"/>
        </w:rPr>
        <w:t>、</w:t>
      </w:r>
      <w:r w:rsidR="00D36778" w:rsidRPr="00E651A1">
        <w:rPr>
          <w:rFonts w:asciiTheme="minorEastAsia" w:hAnsiTheme="minorEastAsia" w:hint="eastAsia"/>
          <w:sz w:val="24"/>
          <w:szCs w:val="24"/>
        </w:rPr>
        <w:t>略读和自由阅读的指导，使学生掌握读书的方法，避免逐句讲解带来的弊端，并侧重对学生比较</w:t>
      </w:r>
      <w:r w:rsidR="00D36778">
        <w:rPr>
          <w:rFonts w:asciiTheme="minorEastAsia" w:hAnsiTheme="minorEastAsia" w:hint="eastAsia"/>
          <w:sz w:val="24"/>
          <w:szCs w:val="24"/>
        </w:rPr>
        <w:t>、</w:t>
      </w:r>
      <w:r w:rsidR="00D36778" w:rsidRPr="00E651A1">
        <w:rPr>
          <w:rFonts w:asciiTheme="minorEastAsia" w:hAnsiTheme="minorEastAsia" w:hint="eastAsia"/>
          <w:sz w:val="24"/>
          <w:szCs w:val="24"/>
        </w:rPr>
        <w:t>综合</w:t>
      </w:r>
      <w:r w:rsidR="00D36778">
        <w:rPr>
          <w:rFonts w:asciiTheme="minorEastAsia" w:hAnsiTheme="minorEastAsia" w:hint="eastAsia"/>
          <w:sz w:val="24"/>
          <w:szCs w:val="24"/>
        </w:rPr>
        <w:t>、</w:t>
      </w:r>
      <w:r w:rsidR="00D36778" w:rsidRPr="00E651A1">
        <w:rPr>
          <w:rFonts w:asciiTheme="minorEastAsia" w:hAnsiTheme="minorEastAsia" w:hint="eastAsia"/>
          <w:sz w:val="24"/>
          <w:szCs w:val="24"/>
        </w:rPr>
        <w:t>概括</w:t>
      </w:r>
      <w:r w:rsidR="00D36778">
        <w:rPr>
          <w:rFonts w:asciiTheme="minorEastAsia" w:hAnsiTheme="minorEastAsia" w:hint="eastAsia"/>
          <w:sz w:val="24"/>
          <w:szCs w:val="24"/>
        </w:rPr>
        <w:t>、</w:t>
      </w:r>
      <w:r w:rsidR="00D36778" w:rsidRPr="00E651A1">
        <w:rPr>
          <w:rFonts w:asciiTheme="minorEastAsia" w:hAnsiTheme="minorEastAsia" w:hint="eastAsia"/>
          <w:sz w:val="24"/>
          <w:szCs w:val="24"/>
        </w:rPr>
        <w:t>归纳等阅读能力的培养，为学生终身阅读能力的发展奠定基础</w:t>
      </w:r>
      <w:r w:rsidR="00D36778">
        <w:rPr>
          <w:rFonts w:asciiTheme="minorEastAsia" w:hAnsiTheme="minorEastAsia" w:hint="eastAsia"/>
          <w:sz w:val="24"/>
          <w:szCs w:val="24"/>
        </w:rPr>
        <w:t>。</w:t>
      </w:r>
    </w:p>
    <w:p w14:paraId="63DAA596" w14:textId="77777777" w:rsidR="00B925A7" w:rsidRPr="0091435D" w:rsidRDefault="00B925A7" w:rsidP="00B925A7">
      <w:pPr>
        <w:tabs>
          <w:tab w:val="left" w:pos="4690"/>
        </w:tabs>
        <w:spacing w:line="360" w:lineRule="auto"/>
        <w:ind w:firstLineChars="200" w:firstLine="480"/>
        <w:rPr>
          <w:rFonts w:asciiTheme="minorEastAsia" w:hAnsiTheme="minorEastAsia"/>
          <w:sz w:val="24"/>
          <w:szCs w:val="24"/>
        </w:rPr>
      </w:pPr>
      <w:r w:rsidRPr="00E80A3D">
        <w:rPr>
          <w:rFonts w:asciiTheme="minorEastAsia" w:hAnsiTheme="minorEastAsia" w:hint="eastAsia"/>
          <w:sz w:val="24"/>
          <w:szCs w:val="24"/>
        </w:rPr>
        <w:t>当然</w:t>
      </w:r>
      <w:r>
        <w:rPr>
          <w:rFonts w:asciiTheme="minorEastAsia" w:hAnsiTheme="minorEastAsia" w:hint="eastAsia"/>
          <w:sz w:val="24"/>
          <w:szCs w:val="24"/>
        </w:rPr>
        <w:t>，</w:t>
      </w:r>
      <w:r w:rsidRPr="00E80A3D">
        <w:rPr>
          <w:rFonts w:asciiTheme="minorEastAsia" w:hAnsiTheme="minorEastAsia" w:hint="eastAsia"/>
          <w:sz w:val="24"/>
          <w:szCs w:val="24"/>
        </w:rPr>
        <w:t>群文阅读也不是没有短处</w:t>
      </w:r>
      <w:r>
        <w:rPr>
          <w:rFonts w:asciiTheme="minorEastAsia" w:hAnsiTheme="minorEastAsia" w:hint="eastAsia"/>
          <w:sz w:val="24"/>
          <w:szCs w:val="24"/>
        </w:rPr>
        <w:t>，</w:t>
      </w:r>
      <w:r w:rsidRPr="00E80A3D">
        <w:rPr>
          <w:rFonts w:asciiTheme="minorEastAsia" w:hAnsiTheme="minorEastAsia" w:hint="eastAsia"/>
          <w:sz w:val="24"/>
          <w:szCs w:val="24"/>
        </w:rPr>
        <w:t>比如相对于单篇精读教学课型而言</w:t>
      </w:r>
      <w:r>
        <w:rPr>
          <w:rFonts w:asciiTheme="minorEastAsia" w:hAnsiTheme="minorEastAsia" w:hint="eastAsia"/>
          <w:sz w:val="24"/>
          <w:szCs w:val="24"/>
        </w:rPr>
        <w:t>，</w:t>
      </w:r>
      <w:r w:rsidRPr="00E80A3D">
        <w:rPr>
          <w:rFonts w:asciiTheme="minorEastAsia" w:hAnsiTheme="minorEastAsia" w:hint="eastAsia"/>
          <w:sz w:val="24"/>
          <w:szCs w:val="24"/>
        </w:rPr>
        <w:t>在朗读</w:t>
      </w:r>
      <w:r>
        <w:rPr>
          <w:rFonts w:asciiTheme="minorEastAsia" w:hAnsiTheme="minorEastAsia" w:hint="eastAsia"/>
          <w:sz w:val="24"/>
          <w:szCs w:val="24"/>
        </w:rPr>
        <w:t>、</w:t>
      </w:r>
      <w:r w:rsidRPr="00E80A3D">
        <w:rPr>
          <w:rFonts w:asciiTheme="minorEastAsia" w:hAnsiTheme="minorEastAsia" w:hint="eastAsia"/>
          <w:sz w:val="24"/>
          <w:szCs w:val="24"/>
        </w:rPr>
        <w:t>讲述</w:t>
      </w:r>
      <w:r>
        <w:rPr>
          <w:rFonts w:asciiTheme="minorEastAsia" w:hAnsiTheme="minorEastAsia" w:hint="eastAsia"/>
          <w:sz w:val="24"/>
          <w:szCs w:val="24"/>
        </w:rPr>
        <w:t>、</w:t>
      </w:r>
      <w:r w:rsidRPr="00E80A3D">
        <w:rPr>
          <w:rFonts w:asciiTheme="minorEastAsia" w:hAnsiTheme="minorEastAsia" w:hint="eastAsia"/>
          <w:sz w:val="24"/>
          <w:szCs w:val="24"/>
        </w:rPr>
        <w:t>背诵能力的培养</w:t>
      </w:r>
      <w:r>
        <w:rPr>
          <w:rFonts w:asciiTheme="minorEastAsia" w:hAnsiTheme="minorEastAsia" w:hint="eastAsia"/>
          <w:sz w:val="24"/>
          <w:szCs w:val="24"/>
        </w:rPr>
        <w:t>等</w:t>
      </w:r>
      <w:r w:rsidRPr="00E80A3D">
        <w:rPr>
          <w:rFonts w:asciiTheme="minorEastAsia" w:hAnsiTheme="minorEastAsia" w:hint="eastAsia"/>
          <w:sz w:val="24"/>
          <w:szCs w:val="24"/>
        </w:rPr>
        <w:t>方面可能要显得势弱一些</w:t>
      </w:r>
      <w:r>
        <w:rPr>
          <w:rFonts w:asciiTheme="minorEastAsia" w:hAnsiTheme="minorEastAsia" w:hint="eastAsia"/>
          <w:sz w:val="24"/>
          <w:szCs w:val="24"/>
        </w:rPr>
        <w:t>。</w:t>
      </w:r>
      <w:r w:rsidRPr="00E80A3D">
        <w:rPr>
          <w:rFonts w:asciiTheme="minorEastAsia" w:hAnsiTheme="minorEastAsia" w:hint="eastAsia"/>
          <w:sz w:val="24"/>
          <w:szCs w:val="24"/>
        </w:rPr>
        <w:t>但是</w:t>
      </w:r>
      <w:r>
        <w:rPr>
          <w:rFonts w:asciiTheme="minorEastAsia" w:hAnsiTheme="minorEastAsia" w:hint="eastAsia"/>
          <w:sz w:val="24"/>
          <w:szCs w:val="24"/>
        </w:rPr>
        <w:t>，</w:t>
      </w:r>
      <w:r w:rsidRPr="00E80A3D">
        <w:rPr>
          <w:rFonts w:asciiTheme="minorEastAsia" w:hAnsiTheme="minorEastAsia" w:hint="eastAsia"/>
          <w:sz w:val="24"/>
          <w:szCs w:val="24"/>
        </w:rPr>
        <w:t>也许正是对这种能力的下移</w:t>
      </w:r>
      <w:r>
        <w:rPr>
          <w:rFonts w:asciiTheme="minorEastAsia" w:hAnsiTheme="minorEastAsia" w:hint="eastAsia"/>
          <w:sz w:val="24"/>
          <w:szCs w:val="24"/>
        </w:rPr>
        <w:t>，</w:t>
      </w:r>
      <w:r w:rsidRPr="00E80A3D">
        <w:rPr>
          <w:rFonts w:asciiTheme="minorEastAsia" w:hAnsiTheme="minorEastAsia" w:hint="eastAsia"/>
          <w:sz w:val="24"/>
          <w:szCs w:val="24"/>
        </w:rPr>
        <w:t>才换来了学生理解</w:t>
      </w:r>
      <w:r>
        <w:rPr>
          <w:rFonts w:asciiTheme="minorEastAsia" w:hAnsiTheme="minorEastAsia" w:hint="eastAsia"/>
          <w:sz w:val="24"/>
          <w:szCs w:val="24"/>
        </w:rPr>
        <w:t>、</w:t>
      </w:r>
      <w:r w:rsidRPr="00E80A3D">
        <w:rPr>
          <w:rFonts w:asciiTheme="minorEastAsia" w:hAnsiTheme="minorEastAsia" w:hint="eastAsia"/>
          <w:sz w:val="24"/>
          <w:szCs w:val="24"/>
        </w:rPr>
        <w:t>质疑和发现能力的培养</w:t>
      </w:r>
      <w:r>
        <w:rPr>
          <w:rFonts w:asciiTheme="minorEastAsia" w:hAnsiTheme="minorEastAsia" w:hint="eastAsia"/>
          <w:sz w:val="24"/>
          <w:szCs w:val="24"/>
        </w:rPr>
        <w:t>。</w:t>
      </w:r>
      <w:r w:rsidRPr="00E80A3D">
        <w:rPr>
          <w:rFonts w:asciiTheme="minorEastAsia" w:hAnsiTheme="minorEastAsia" w:hint="eastAsia"/>
          <w:sz w:val="24"/>
          <w:szCs w:val="24"/>
        </w:rPr>
        <w:t>从这个意义上来看</w:t>
      </w:r>
      <w:r>
        <w:rPr>
          <w:rFonts w:asciiTheme="minorEastAsia" w:hAnsiTheme="minorEastAsia" w:hint="eastAsia"/>
          <w:sz w:val="24"/>
          <w:szCs w:val="24"/>
        </w:rPr>
        <w:t>，</w:t>
      </w:r>
      <w:r w:rsidRPr="00E80A3D">
        <w:rPr>
          <w:rFonts w:asciiTheme="minorEastAsia" w:hAnsiTheme="minorEastAsia" w:hint="eastAsia"/>
          <w:sz w:val="24"/>
          <w:szCs w:val="24"/>
        </w:rPr>
        <w:t>阅读课型的多元化将显得更为必要</w:t>
      </w:r>
      <w:r>
        <w:rPr>
          <w:rFonts w:asciiTheme="minorEastAsia" w:hAnsiTheme="minorEastAsia" w:hint="eastAsia"/>
          <w:sz w:val="24"/>
          <w:szCs w:val="24"/>
        </w:rPr>
        <w:t>。</w:t>
      </w:r>
    </w:p>
    <w:p w14:paraId="51471AF4" w14:textId="77777777" w:rsidR="00C247B1" w:rsidRPr="00631E61" w:rsidRDefault="00C247B1" w:rsidP="00C247B1">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综上所述，要指导“</w:t>
      </w:r>
      <w:r w:rsidRPr="00631E61">
        <w:rPr>
          <w:rFonts w:asciiTheme="minorEastAsia" w:hAnsiTheme="minorEastAsia" w:hint="eastAsia"/>
          <w:sz w:val="24"/>
          <w:szCs w:val="24"/>
        </w:rPr>
        <w:t>群文阅读</w:t>
      </w:r>
      <w:r>
        <w:rPr>
          <w:rFonts w:asciiTheme="minorEastAsia" w:hAnsiTheme="minorEastAsia" w:hint="eastAsia"/>
          <w:sz w:val="24"/>
          <w:szCs w:val="24"/>
        </w:rPr>
        <w:t>”，教师进行教学重构时，要把握好以下几点：</w:t>
      </w:r>
    </w:p>
    <w:tbl>
      <w:tblPr>
        <w:tblStyle w:val="ab"/>
        <w:tblW w:w="7812" w:type="dxa"/>
        <w:tblInd w:w="108" w:type="dxa"/>
        <w:tblLook w:val="01E0" w:firstRow="1" w:lastRow="1" w:firstColumn="1" w:lastColumn="1" w:noHBand="0" w:noVBand="0"/>
      </w:tblPr>
      <w:tblGrid>
        <w:gridCol w:w="1302"/>
        <w:gridCol w:w="1302"/>
        <w:gridCol w:w="1302"/>
        <w:gridCol w:w="1302"/>
        <w:gridCol w:w="1302"/>
        <w:gridCol w:w="1302"/>
      </w:tblGrid>
      <w:tr w:rsidR="00C247B1" w:rsidRPr="00631E61" w14:paraId="3F3931A9" w14:textId="77777777" w:rsidTr="00655F45">
        <w:trPr>
          <w:trHeight w:val="518"/>
        </w:trPr>
        <w:tc>
          <w:tcPr>
            <w:tcW w:w="1302" w:type="dxa"/>
          </w:tcPr>
          <w:p w14:paraId="2FE1D55D"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文本选择</w:t>
            </w:r>
          </w:p>
        </w:tc>
        <w:tc>
          <w:tcPr>
            <w:tcW w:w="1302" w:type="dxa"/>
          </w:tcPr>
          <w:p w14:paraId="05C318A5"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阅读议题</w:t>
            </w:r>
          </w:p>
        </w:tc>
        <w:tc>
          <w:tcPr>
            <w:tcW w:w="1302" w:type="dxa"/>
          </w:tcPr>
          <w:p w14:paraId="28952CD6"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教学设计</w:t>
            </w:r>
          </w:p>
        </w:tc>
        <w:tc>
          <w:tcPr>
            <w:tcW w:w="1302" w:type="dxa"/>
          </w:tcPr>
          <w:p w14:paraId="7DE5DEBC"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阅读过程</w:t>
            </w:r>
          </w:p>
        </w:tc>
        <w:tc>
          <w:tcPr>
            <w:tcW w:w="1302" w:type="dxa"/>
          </w:tcPr>
          <w:p w14:paraId="769EE00F"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目标效果</w:t>
            </w:r>
          </w:p>
        </w:tc>
        <w:tc>
          <w:tcPr>
            <w:tcW w:w="1302" w:type="dxa"/>
          </w:tcPr>
          <w:p w14:paraId="480692C4"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阅读成效</w:t>
            </w:r>
          </w:p>
        </w:tc>
      </w:tr>
      <w:tr w:rsidR="00C247B1" w:rsidRPr="00631E61" w14:paraId="779E5C25" w14:textId="77777777" w:rsidTr="00655F45">
        <w:trPr>
          <w:trHeight w:val="506"/>
        </w:trPr>
        <w:tc>
          <w:tcPr>
            <w:tcW w:w="1302" w:type="dxa"/>
          </w:tcPr>
          <w:p w14:paraId="1032ECAD"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适宜适度</w:t>
            </w:r>
          </w:p>
        </w:tc>
        <w:tc>
          <w:tcPr>
            <w:tcW w:w="1302" w:type="dxa"/>
          </w:tcPr>
          <w:p w14:paraId="0CAE58E1"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指向明确</w:t>
            </w:r>
          </w:p>
        </w:tc>
        <w:tc>
          <w:tcPr>
            <w:tcW w:w="1302" w:type="dxa"/>
          </w:tcPr>
          <w:p w14:paraId="179473C7"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结构合理</w:t>
            </w:r>
          </w:p>
        </w:tc>
        <w:tc>
          <w:tcPr>
            <w:tcW w:w="1302" w:type="dxa"/>
          </w:tcPr>
          <w:p w14:paraId="352A4A13"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让学于生</w:t>
            </w:r>
          </w:p>
        </w:tc>
        <w:tc>
          <w:tcPr>
            <w:tcW w:w="1302" w:type="dxa"/>
          </w:tcPr>
          <w:p w14:paraId="326877E5"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共建有效</w:t>
            </w:r>
          </w:p>
        </w:tc>
        <w:tc>
          <w:tcPr>
            <w:tcW w:w="1302" w:type="dxa"/>
          </w:tcPr>
          <w:p w14:paraId="6CCC607C"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激发兴趣</w:t>
            </w:r>
          </w:p>
        </w:tc>
      </w:tr>
      <w:tr w:rsidR="00C247B1" w:rsidRPr="00631E61" w14:paraId="7F018552" w14:textId="77777777" w:rsidTr="00655F45">
        <w:trPr>
          <w:trHeight w:val="529"/>
        </w:trPr>
        <w:tc>
          <w:tcPr>
            <w:tcW w:w="1302" w:type="dxa"/>
          </w:tcPr>
          <w:p w14:paraId="1141F540"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贴近学生</w:t>
            </w:r>
          </w:p>
        </w:tc>
        <w:tc>
          <w:tcPr>
            <w:tcW w:w="1302" w:type="dxa"/>
          </w:tcPr>
          <w:p w14:paraId="2A6A4AD4"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切实可议</w:t>
            </w:r>
          </w:p>
        </w:tc>
        <w:tc>
          <w:tcPr>
            <w:tcW w:w="1302" w:type="dxa"/>
          </w:tcPr>
          <w:p w14:paraId="4AC571CB"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问题清晰</w:t>
            </w:r>
          </w:p>
        </w:tc>
        <w:tc>
          <w:tcPr>
            <w:tcW w:w="1302" w:type="dxa"/>
          </w:tcPr>
          <w:p w14:paraId="13AB5D3A"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点拨到位</w:t>
            </w:r>
          </w:p>
        </w:tc>
        <w:tc>
          <w:tcPr>
            <w:tcW w:w="1302" w:type="dxa"/>
          </w:tcPr>
          <w:p w14:paraId="302443CD"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目标清晰</w:t>
            </w:r>
          </w:p>
        </w:tc>
        <w:tc>
          <w:tcPr>
            <w:tcW w:w="1302" w:type="dxa"/>
          </w:tcPr>
          <w:p w14:paraId="7A49DF1E" w14:textId="77777777" w:rsidR="00C247B1" w:rsidRPr="00631E61" w:rsidRDefault="00C247B1" w:rsidP="00655F45">
            <w:pPr>
              <w:tabs>
                <w:tab w:val="left" w:pos="4690"/>
              </w:tabs>
              <w:spacing w:line="360" w:lineRule="auto"/>
              <w:rPr>
                <w:rFonts w:asciiTheme="minorEastAsia" w:hAnsiTheme="minorEastAsia"/>
                <w:sz w:val="24"/>
                <w:szCs w:val="24"/>
              </w:rPr>
            </w:pPr>
            <w:r w:rsidRPr="00631E61">
              <w:rPr>
                <w:rFonts w:asciiTheme="minorEastAsia" w:hAnsiTheme="minorEastAsia" w:hint="eastAsia"/>
                <w:sz w:val="24"/>
                <w:szCs w:val="24"/>
              </w:rPr>
              <w:t>习语练能</w:t>
            </w:r>
          </w:p>
        </w:tc>
      </w:tr>
    </w:tbl>
    <w:p w14:paraId="61AFF6A8" w14:textId="2E1F1621" w:rsidR="00BA1194" w:rsidRPr="00C73583" w:rsidRDefault="00BA1194" w:rsidP="00BA1194">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精挑细选的文章虽美，但在短短的几十</w:t>
      </w:r>
      <w:r w:rsidRPr="00804595">
        <w:rPr>
          <w:rFonts w:asciiTheme="minorEastAsia" w:hAnsiTheme="minorEastAsia" w:hint="eastAsia"/>
          <w:sz w:val="24"/>
          <w:szCs w:val="24"/>
        </w:rPr>
        <w:t>分钟里却无法面面俱到，不可能一一赏析</w:t>
      </w:r>
      <w:r>
        <w:rPr>
          <w:rFonts w:asciiTheme="minorEastAsia" w:hAnsiTheme="minorEastAsia" w:hint="eastAsia"/>
          <w:sz w:val="24"/>
          <w:szCs w:val="24"/>
        </w:rPr>
        <w:t>。</w:t>
      </w:r>
      <w:r w:rsidRPr="00804595">
        <w:rPr>
          <w:rFonts w:asciiTheme="minorEastAsia" w:hAnsiTheme="minorEastAsia" w:hint="eastAsia"/>
          <w:sz w:val="24"/>
          <w:szCs w:val="24"/>
        </w:rPr>
        <w:t>任凭弱水三千，我只取一瓢饮，语文教师应有大胆取舍的</w:t>
      </w:r>
      <w:r>
        <w:rPr>
          <w:rFonts w:asciiTheme="minorEastAsia" w:hAnsiTheme="minorEastAsia" w:hint="eastAsia"/>
          <w:sz w:val="24"/>
          <w:szCs w:val="24"/>
        </w:rPr>
        <w:t>智慧</w:t>
      </w:r>
      <w:r w:rsidRPr="00804595">
        <w:rPr>
          <w:rFonts w:asciiTheme="minorEastAsia" w:hAnsiTheme="minorEastAsia" w:hint="eastAsia"/>
          <w:sz w:val="24"/>
          <w:szCs w:val="24"/>
        </w:rPr>
        <w:t>，选取与其他文章相关联的点作为研究的重点</w:t>
      </w:r>
      <w:r>
        <w:rPr>
          <w:rFonts w:asciiTheme="minorEastAsia" w:hAnsiTheme="minorEastAsia" w:hint="eastAsia"/>
          <w:sz w:val="24"/>
          <w:szCs w:val="24"/>
        </w:rPr>
        <w:t>，</w:t>
      </w:r>
      <w:r w:rsidRPr="00804595">
        <w:rPr>
          <w:rFonts w:asciiTheme="minorEastAsia" w:hAnsiTheme="minorEastAsia" w:hint="eastAsia"/>
          <w:sz w:val="24"/>
          <w:szCs w:val="24"/>
        </w:rPr>
        <w:t>抓</w:t>
      </w:r>
      <w:r>
        <w:rPr>
          <w:rFonts w:asciiTheme="minorEastAsia" w:hAnsiTheme="minorEastAsia" w:hint="eastAsia"/>
          <w:sz w:val="24"/>
          <w:szCs w:val="24"/>
        </w:rPr>
        <w:t>“</w:t>
      </w:r>
      <w:r w:rsidRPr="00804595">
        <w:rPr>
          <w:rFonts w:asciiTheme="minorEastAsia" w:hAnsiTheme="minorEastAsia" w:hint="eastAsia"/>
          <w:sz w:val="24"/>
          <w:szCs w:val="24"/>
        </w:rPr>
        <w:t>主干</w:t>
      </w:r>
      <w:r>
        <w:rPr>
          <w:rFonts w:asciiTheme="minorEastAsia" w:hAnsiTheme="minorEastAsia" w:hint="eastAsia"/>
          <w:sz w:val="24"/>
          <w:szCs w:val="24"/>
        </w:rPr>
        <w:t>”</w:t>
      </w:r>
      <w:r w:rsidRPr="00804595">
        <w:rPr>
          <w:rFonts w:asciiTheme="minorEastAsia" w:hAnsiTheme="minorEastAsia" w:hint="eastAsia"/>
          <w:sz w:val="24"/>
          <w:szCs w:val="24"/>
        </w:rPr>
        <w:t>，弃</w:t>
      </w:r>
      <w:r>
        <w:rPr>
          <w:rFonts w:asciiTheme="minorEastAsia" w:hAnsiTheme="minorEastAsia" w:hint="eastAsia"/>
          <w:sz w:val="24"/>
          <w:szCs w:val="24"/>
        </w:rPr>
        <w:t>“</w:t>
      </w:r>
      <w:r w:rsidRPr="00804595">
        <w:rPr>
          <w:rFonts w:asciiTheme="minorEastAsia" w:hAnsiTheme="minorEastAsia" w:hint="eastAsia"/>
          <w:sz w:val="24"/>
          <w:szCs w:val="24"/>
        </w:rPr>
        <w:t>枝叶</w:t>
      </w:r>
      <w:r>
        <w:rPr>
          <w:rFonts w:asciiTheme="minorEastAsia" w:hAnsiTheme="minorEastAsia" w:hint="eastAsia"/>
          <w:sz w:val="24"/>
          <w:szCs w:val="24"/>
        </w:rPr>
        <w:t>”。通过</w:t>
      </w:r>
      <w:r w:rsidRPr="00C73583">
        <w:rPr>
          <w:rFonts w:asciiTheme="minorEastAsia" w:hAnsiTheme="minorEastAsia" w:hint="eastAsia"/>
          <w:sz w:val="24"/>
          <w:szCs w:val="24"/>
        </w:rPr>
        <w:t>一次次的质疑</w:t>
      </w:r>
      <w:r>
        <w:rPr>
          <w:rFonts w:asciiTheme="minorEastAsia" w:hAnsiTheme="minorEastAsia" w:hint="eastAsia"/>
          <w:sz w:val="24"/>
          <w:szCs w:val="24"/>
        </w:rPr>
        <w:t>，</w:t>
      </w:r>
      <w:r w:rsidRPr="00C73583">
        <w:rPr>
          <w:rFonts w:asciiTheme="minorEastAsia" w:hAnsiTheme="minorEastAsia" w:hint="eastAsia"/>
          <w:sz w:val="24"/>
          <w:szCs w:val="24"/>
        </w:rPr>
        <w:t>一次次的探寻</w:t>
      </w:r>
      <w:r>
        <w:rPr>
          <w:rFonts w:asciiTheme="minorEastAsia" w:hAnsiTheme="minorEastAsia" w:hint="eastAsia"/>
          <w:sz w:val="24"/>
          <w:szCs w:val="24"/>
        </w:rPr>
        <w:t>，</w:t>
      </w:r>
      <w:r w:rsidRPr="00C73583">
        <w:rPr>
          <w:rFonts w:asciiTheme="minorEastAsia" w:hAnsiTheme="minorEastAsia" w:hint="eastAsia"/>
          <w:sz w:val="24"/>
          <w:szCs w:val="24"/>
        </w:rPr>
        <w:t>一次次的发现</w:t>
      </w:r>
      <w:r>
        <w:rPr>
          <w:rFonts w:asciiTheme="minorEastAsia" w:hAnsiTheme="minorEastAsia" w:hint="eastAsia"/>
          <w:sz w:val="24"/>
          <w:szCs w:val="24"/>
        </w:rPr>
        <w:t>，</w:t>
      </w:r>
      <w:r w:rsidRPr="00C73583">
        <w:rPr>
          <w:rFonts w:asciiTheme="minorEastAsia" w:hAnsiTheme="minorEastAsia" w:hint="eastAsia"/>
          <w:sz w:val="24"/>
          <w:szCs w:val="24"/>
        </w:rPr>
        <w:t>一次次的</w:t>
      </w:r>
      <w:r>
        <w:rPr>
          <w:rFonts w:asciiTheme="minorEastAsia" w:hAnsiTheme="minorEastAsia" w:hint="eastAsia"/>
          <w:sz w:val="24"/>
          <w:szCs w:val="24"/>
        </w:rPr>
        <w:t>重构，</w:t>
      </w:r>
      <w:r w:rsidRPr="00C73583">
        <w:rPr>
          <w:rFonts w:asciiTheme="minorEastAsia" w:hAnsiTheme="minorEastAsia" w:hint="eastAsia"/>
          <w:sz w:val="24"/>
          <w:szCs w:val="24"/>
        </w:rPr>
        <w:t>一次次的突破</w:t>
      </w:r>
      <w:r>
        <w:rPr>
          <w:rFonts w:asciiTheme="minorEastAsia" w:hAnsiTheme="minorEastAsia" w:hint="eastAsia"/>
          <w:sz w:val="24"/>
          <w:szCs w:val="24"/>
        </w:rPr>
        <w:t>……</w:t>
      </w:r>
      <w:r w:rsidRPr="00C73583">
        <w:rPr>
          <w:rFonts w:asciiTheme="minorEastAsia" w:hAnsiTheme="minorEastAsia" w:hint="eastAsia"/>
          <w:sz w:val="24"/>
          <w:szCs w:val="24"/>
        </w:rPr>
        <w:t>不断</w:t>
      </w:r>
      <w:r>
        <w:rPr>
          <w:rFonts w:asciiTheme="minorEastAsia" w:hAnsiTheme="minorEastAsia" w:hint="eastAsia"/>
          <w:sz w:val="24"/>
          <w:szCs w:val="24"/>
        </w:rPr>
        <w:t>培养</w:t>
      </w:r>
      <w:r w:rsidRPr="00C73583">
        <w:rPr>
          <w:rFonts w:asciiTheme="minorEastAsia" w:hAnsiTheme="minorEastAsia" w:hint="eastAsia"/>
          <w:sz w:val="24"/>
          <w:szCs w:val="24"/>
        </w:rPr>
        <w:t>学生阅读的激情</w:t>
      </w:r>
      <w:r>
        <w:rPr>
          <w:rFonts w:asciiTheme="minorEastAsia" w:hAnsiTheme="minorEastAsia" w:hint="eastAsia"/>
          <w:sz w:val="24"/>
          <w:szCs w:val="24"/>
        </w:rPr>
        <w:t>，</w:t>
      </w:r>
      <w:r w:rsidRPr="00C73583">
        <w:rPr>
          <w:rFonts w:asciiTheme="minorEastAsia" w:hAnsiTheme="minorEastAsia" w:hint="eastAsia"/>
          <w:sz w:val="24"/>
          <w:szCs w:val="24"/>
        </w:rPr>
        <w:t>提升</w:t>
      </w:r>
      <w:r>
        <w:rPr>
          <w:rFonts w:asciiTheme="minorEastAsia" w:hAnsiTheme="minorEastAsia" w:hint="eastAsia"/>
          <w:sz w:val="24"/>
          <w:szCs w:val="24"/>
        </w:rPr>
        <w:t>学生阅读的品质。</w:t>
      </w:r>
      <w:r w:rsidRPr="00C73583">
        <w:rPr>
          <w:rFonts w:asciiTheme="minorEastAsia" w:hAnsiTheme="minorEastAsia" w:hint="eastAsia"/>
          <w:sz w:val="24"/>
          <w:szCs w:val="24"/>
        </w:rPr>
        <w:t>正如美国著名教师雷夫</w:t>
      </w:r>
      <w:r>
        <w:rPr>
          <w:rFonts w:asciiTheme="minorEastAsia" w:hAnsiTheme="minorEastAsia"/>
          <w:sz w:val="24"/>
          <w:szCs w:val="24"/>
        </w:rPr>
        <w:t>.</w:t>
      </w:r>
      <w:r w:rsidRPr="00C73583">
        <w:rPr>
          <w:rFonts w:asciiTheme="minorEastAsia" w:hAnsiTheme="minorEastAsia" w:hint="eastAsia"/>
          <w:sz w:val="24"/>
          <w:szCs w:val="24"/>
        </w:rPr>
        <w:t>艾斯奎斯所说的</w:t>
      </w:r>
      <w:r>
        <w:rPr>
          <w:rFonts w:asciiTheme="minorEastAsia" w:hAnsiTheme="minorEastAsia" w:hint="eastAsia"/>
          <w:sz w:val="24"/>
          <w:szCs w:val="24"/>
        </w:rPr>
        <w:t>：“</w:t>
      </w:r>
      <w:r w:rsidRPr="00C73583">
        <w:rPr>
          <w:rFonts w:asciiTheme="minorEastAsia" w:hAnsiTheme="minorEastAsia" w:hint="eastAsia"/>
          <w:sz w:val="24"/>
          <w:szCs w:val="24"/>
        </w:rPr>
        <w:t>我们最终必须用孩子们在发自内心阅读时发出多少笑声和留下多少泪水来衡量他们的阅读能力</w:t>
      </w:r>
      <w:r>
        <w:rPr>
          <w:rFonts w:asciiTheme="minorEastAsia" w:hAnsiTheme="minorEastAsia" w:hint="eastAsia"/>
          <w:sz w:val="24"/>
          <w:szCs w:val="24"/>
        </w:rPr>
        <w:t>。”</w:t>
      </w:r>
      <w:r w:rsidRPr="0011681F">
        <w:rPr>
          <w:rFonts w:asciiTheme="minorEastAsia" w:hAnsiTheme="minorEastAsia" w:hint="eastAsia"/>
          <w:sz w:val="24"/>
          <w:szCs w:val="24"/>
        </w:rPr>
        <w:t>［</w:t>
      </w:r>
      <w:r>
        <w:rPr>
          <w:rFonts w:asciiTheme="minorEastAsia" w:hAnsiTheme="minorEastAsia" w:hint="eastAsia"/>
          <w:sz w:val="24"/>
          <w:szCs w:val="24"/>
        </w:rPr>
        <w:t>6</w:t>
      </w:r>
      <w:r w:rsidRPr="0011681F">
        <w:rPr>
          <w:rFonts w:asciiTheme="minorEastAsia" w:hAnsiTheme="minorEastAsia" w:hint="eastAsia"/>
          <w:sz w:val="24"/>
          <w:szCs w:val="24"/>
        </w:rPr>
        <w:t>］</w:t>
      </w:r>
    </w:p>
    <w:p w14:paraId="610D4873" w14:textId="70239BD1" w:rsidR="007C2D0C" w:rsidRDefault="00A91314" w:rsidP="00C247B1">
      <w:pPr>
        <w:tabs>
          <w:tab w:val="left" w:pos="4690"/>
        </w:tabs>
        <w:spacing w:line="360" w:lineRule="auto"/>
        <w:ind w:firstLine="480"/>
        <w:rPr>
          <w:rFonts w:asciiTheme="minorEastAsia" w:hAnsiTheme="minorEastAsia"/>
          <w:sz w:val="24"/>
          <w:szCs w:val="24"/>
        </w:rPr>
      </w:pPr>
      <w:r w:rsidRPr="001B486B">
        <w:rPr>
          <w:rFonts w:asciiTheme="minorEastAsia" w:hAnsiTheme="minorEastAsia" w:hint="eastAsia"/>
          <w:sz w:val="24"/>
          <w:szCs w:val="24"/>
        </w:rPr>
        <w:t>与现行</w:t>
      </w:r>
      <w:r>
        <w:rPr>
          <w:rFonts w:asciiTheme="minorEastAsia" w:hAnsiTheme="minorEastAsia" w:hint="eastAsia"/>
          <w:sz w:val="24"/>
          <w:szCs w:val="24"/>
        </w:rPr>
        <w:t>教材</w:t>
      </w:r>
      <w:r w:rsidRPr="001B486B">
        <w:rPr>
          <w:rFonts w:asciiTheme="minorEastAsia" w:hAnsiTheme="minorEastAsia" w:hint="eastAsia"/>
          <w:sz w:val="24"/>
          <w:szCs w:val="24"/>
        </w:rPr>
        <w:t>单篇阅读形成差异化互补，共同构建</w:t>
      </w:r>
      <w:r w:rsidR="00237355">
        <w:rPr>
          <w:rFonts w:asciiTheme="minorEastAsia" w:hAnsiTheme="minorEastAsia" w:hint="eastAsia"/>
          <w:sz w:val="24"/>
          <w:szCs w:val="24"/>
        </w:rPr>
        <w:t>群文阅读教学</w:t>
      </w:r>
      <w:r w:rsidRPr="001B486B">
        <w:rPr>
          <w:rFonts w:asciiTheme="minorEastAsia" w:hAnsiTheme="minorEastAsia" w:hint="eastAsia"/>
          <w:sz w:val="24"/>
          <w:szCs w:val="24"/>
        </w:rPr>
        <w:t>新体系，改变传统语文课堂“少费差慢”的弊病，提升学生的语文综合素养，提升教师的专业化水平，使语文课程得以优化，</w:t>
      </w:r>
      <w:r w:rsidR="003A601D">
        <w:rPr>
          <w:rFonts w:asciiTheme="minorEastAsia" w:hAnsiTheme="minorEastAsia" w:hint="eastAsia"/>
          <w:sz w:val="24"/>
          <w:szCs w:val="24"/>
        </w:rPr>
        <w:t>是</w:t>
      </w:r>
      <w:r w:rsidR="00CB5F11">
        <w:rPr>
          <w:rFonts w:asciiTheme="minorEastAsia" w:hAnsiTheme="minorEastAsia" w:hint="eastAsia"/>
          <w:sz w:val="24"/>
          <w:szCs w:val="24"/>
        </w:rPr>
        <w:t>群文阅读教学</w:t>
      </w:r>
      <w:r w:rsidR="003A601D">
        <w:rPr>
          <w:rFonts w:asciiTheme="minorEastAsia" w:hAnsiTheme="minorEastAsia" w:hint="eastAsia"/>
          <w:sz w:val="24"/>
          <w:szCs w:val="24"/>
        </w:rPr>
        <w:t>的追求</w:t>
      </w:r>
      <w:r w:rsidRPr="001B486B">
        <w:rPr>
          <w:rFonts w:asciiTheme="minorEastAsia" w:hAnsiTheme="minorEastAsia" w:hint="eastAsia"/>
          <w:sz w:val="24"/>
          <w:szCs w:val="24"/>
        </w:rPr>
        <w:t>。</w:t>
      </w:r>
      <w:r w:rsidR="007E38CF">
        <w:rPr>
          <w:rFonts w:asciiTheme="minorEastAsia" w:hAnsiTheme="minorEastAsia" w:hint="eastAsia"/>
          <w:sz w:val="24"/>
          <w:szCs w:val="24"/>
        </w:rPr>
        <w:t>让学生乐阅读，会阅读，终身阅读，“</w:t>
      </w:r>
      <w:r w:rsidR="007C2D0C" w:rsidRPr="007C2D0C">
        <w:rPr>
          <w:rFonts w:asciiTheme="minorEastAsia" w:hAnsiTheme="minorEastAsia" w:hint="eastAsia"/>
          <w:sz w:val="24"/>
          <w:szCs w:val="24"/>
        </w:rPr>
        <w:t>群文阅读</w:t>
      </w:r>
      <w:r w:rsidR="007E38CF">
        <w:rPr>
          <w:rFonts w:asciiTheme="minorEastAsia" w:hAnsiTheme="minorEastAsia" w:hint="eastAsia"/>
          <w:sz w:val="24"/>
          <w:szCs w:val="24"/>
        </w:rPr>
        <w:t>”</w:t>
      </w:r>
      <w:r w:rsidR="007C2D0C" w:rsidRPr="007C2D0C">
        <w:rPr>
          <w:rFonts w:asciiTheme="minorEastAsia" w:hAnsiTheme="minorEastAsia" w:hint="eastAsia"/>
          <w:sz w:val="24"/>
          <w:szCs w:val="24"/>
        </w:rPr>
        <w:t>这一崭新视角必将带来阅读课堂的新革命</w:t>
      </w:r>
      <w:r w:rsidR="00AA1258">
        <w:rPr>
          <w:rFonts w:asciiTheme="minorEastAsia" w:hAnsiTheme="minorEastAsia" w:hint="eastAsia"/>
          <w:sz w:val="24"/>
          <w:szCs w:val="24"/>
        </w:rPr>
        <w:t>。</w:t>
      </w:r>
    </w:p>
    <w:p w14:paraId="4C3A22F0" w14:textId="77777777" w:rsidR="00A91314" w:rsidRDefault="00A91314" w:rsidP="00342877">
      <w:pPr>
        <w:tabs>
          <w:tab w:val="left" w:pos="4690"/>
        </w:tabs>
        <w:spacing w:line="360" w:lineRule="auto"/>
        <w:ind w:firstLine="480"/>
        <w:rPr>
          <w:rFonts w:asciiTheme="minorEastAsia" w:hAnsiTheme="minorEastAsia"/>
          <w:sz w:val="24"/>
          <w:szCs w:val="24"/>
        </w:rPr>
      </w:pPr>
    </w:p>
    <w:p w14:paraId="6D5B3E48" w14:textId="4CF6EEB8" w:rsidR="00A91314" w:rsidRDefault="00A91314" w:rsidP="00342877">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参考文献：</w:t>
      </w:r>
    </w:p>
    <w:p w14:paraId="34B325B4" w14:textId="1D93B73B" w:rsidR="00593B98" w:rsidRPr="00D35357" w:rsidRDefault="00593B98" w:rsidP="00593B98">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1.</w:t>
      </w:r>
      <w:r w:rsidRPr="00D35357">
        <w:rPr>
          <w:rFonts w:asciiTheme="minorEastAsia" w:hAnsiTheme="minorEastAsia" w:hint="eastAsia"/>
          <w:sz w:val="24"/>
          <w:szCs w:val="24"/>
        </w:rPr>
        <w:t>中华人民共和国教育部</w:t>
      </w:r>
      <w:r>
        <w:rPr>
          <w:rFonts w:asciiTheme="minorEastAsia" w:hAnsiTheme="minorEastAsia"/>
          <w:sz w:val="24"/>
          <w:szCs w:val="24"/>
        </w:rPr>
        <w:t>.</w:t>
      </w:r>
      <w:r w:rsidRPr="00D35357">
        <w:rPr>
          <w:rFonts w:asciiTheme="minorEastAsia" w:hAnsiTheme="minorEastAsia" w:hint="eastAsia"/>
          <w:sz w:val="24"/>
          <w:szCs w:val="24"/>
        </w:rPr>
        <w:t>义务教育语文课程标准</w:t>
      </w:r>
      <w:r>
        <w:rPr>
          <w:rFonts w:asciiTheme="minorEastAsia" w:hAnsiTheme="minorEastAsia" w:hint="eastAsia"/>
          <w:sz w:val="24"/>
          <w:szCs w:val="24"/>
        </w:rPr>
        <w:t>（2011年版）</w:t>
      </w:r>
      <w:r w:rsidRPr="009A6660">
        <w:rPr>
          <w:rFonts w:asciiTheme="minorEastAsia" w:hAnsiTheme="minorEastAsia" w:hint="eastAsia"/>
          <w:sz w:val="24"/>
          <w:szCs w:val="24"/>
        </w:rPr>
        <w:t>［</w:t>
      </w:r>
      <w:r>
        <w:rPr>
          <w:rFonts w:ascii="宋体" w:eastAsia="宋体" w:hAnsi="宋体" w:hint="eastAsia"/>
          <w:sz w:val="24"/>
          <w:szCs w:val="24"/>
        </w:rPr>
        <w:t>M</w:t>
      </w:r>
      <w:r w:rsidRPr="009A6660">
        <w:rPr>
          <w:rFonts w:asciiTheme="minorEastAsia" w:hAnsiTheme="minorEastAsia" w:hint="eastAsia"/>
          <w:sz w:val="24"/>
          <w:szCs w:val="24"/>
        </w:rPr>
        <w:t>］</w:t>
      </w:r>
      <w:r>
        <w:rPr>
          <w:rFonts w:ascii="宋体" w:eastAsia="宋体" w:hAnsi="宋体" w:hint="eastAsia"/>
          <w:sz w:val="24"/>
          <w:szCs w:val="24"/>
        </w:rPr>
        <w:t>.</w:t>
      </w:r>
      <w:r w:rsidRPr="00D35357">
        <w:rPr>
          <w:rFonts w:asciiTheme="minorEastAsia" w:hAnsiTheme="minorEastAsia" w:hint="eastAsia"/>
          <w:sz w:val="24"/>
          <w:szCs w:val="24"/>
        </w:rPr>
        <w:t>北京</w:t>
      </w:r>
      <w:r>
        <w:rPr>
          <w:rFonts w:asciiTheme="minorEastAsia" w:hAnsiTheme="minorEastAsia" w:hint="eastAsia"/>
          <w:sz w:val="24"/>
          <w:szCs w:val="24"/>
        </w:rPr>
        <w:t>:</w:t>
      </w:r>
      <w:r w:rsidRPr="00D35357">
        <w:rPr>
          <w:rFonts w:asciiTheme="minorEastAsia" w:hAnsiTheme="minorEastAsia" w:hint="eastAsia"/>
          <w:sz w:val="24"/>
          <w:szCs w:val="24"/>
        </w:rPr>
        <w:t>北京师范大学出版社</w:t>
      </w:r>
      <w:r>
        <w:rPr>
          <w:rFonts w:asciiTheme="minorEastAsia" w:hAnsiTheme="minorEastAsia" w:hint="eastAsia"/>
          <w:sz w:val="24"/>
          <w:szCs w:val="24"/>
        </w:rPr>
        <w:t>，2012</w:t>
      </w:r>
      <w:r>
        <w:rPr>
          <w:rFonts w:asciiTheme="minorEastAsia" w:hAnsiTheme="minorEastAsia"/>
          <w:sz w:val="24"/>
          <w:szCs w:val="24"/>
        </w:rPr>
        <w:t>.</w:t>
      </w:r>
    </w:p>
    <w:p w14:paraId="300C85C2" w14:textId="78885FCA" w:rsidR="00342877" w:rsidRPr="00342877" w:rsidRDefault="00593B98" w:rsidP="00342877">
      <w:pPr>
        <w:tabs>
          <w:tab w:val="left" w:pos="4690"/>
        </w:tabs>
        <w:spacing w:line="360" w:lineRule="auto"/>
        <w:ind w:firstLine="480"/>
        <w:rPr>
          <w:rFonts w:asciiTheme="minorEastAsia" w:hAnsiTheme="minorEastAsia"/>
          <w:sz w:val="24"/>
          <w:szCs w:val="24"/>
        </w:rPr>
      </w:pPr>
      <w:r>
        <w:rPr>
          <w:rFonts w:asciiTheme="minorEastAsia" w:hAnsiTheme="minorEastAsia" w:hint="eastAsia"/>
          <w:sz w:val="24"/>
          <w:szCs w:val="24"/>
        </w:rPr>
        <w:t>2</w:t>
      </w:r>
      <w:r w:rsidR="00342877">
        <w:rPr>
          <w:rFonts w:asciiTheme="minorEastAsia" w:hAnsiTheme="minorEastAsia" w:hint="eastAsia"/>
          <w:sz w:val="24"/>
          <w:szCs w:val="24"/>
        </w:rPr>
        <w:t>.</w:t>
      </w:r>
      <w:r w:rsidR="00342877" w:rsidRPr="00342877">
        <w:rPr>
          <w:rFonts w:asciiTheme="minorEastAsia" w:hAnsiTheme="minorEastAsia" w:hint="eastAsia"/>
          <w:sz w:val="24"/>
          <w:szCs w:val="24"/>
        </w:rPr>
        <w:t>于泽元，王燕玲，黄利梅</w:t>
      </w:r>
      <w:r w:rsidR="00342877">
        <w:rPr>
          <w:rFonts w:asciiTheme="minorEastAsia" w:hAnsiTheme="minorEastAsia"/>
          <w:sz w:val="24"/>
          <w:szCs w:val="24"/>
        </w:rPr>
        <w:t>.</w:t>
      </w:r>
      <w:r w:rsidR="00342877" w:rsidRPr="00342877">
        <w:rPr>
          <w:rFonts w:asciiTheme="minorEastAsia" w:hAnsiTheme="minorEastAsia" w:hint="eastAsia"/>
          <w:sz w:val="24"/>
          <w:szCs w:val="24"/>
        </w:rPr>
        <w:t>群文阅读: 从形式变化到理念变革［</w:t>
      </w:r>
      <w:r w:rsidR="00342877">
        <w:rPr>
          <w:rFonts w:asciiTheme="minorEastAsia" w:hAnsiTheme="minorEastAsia"/>
          <w:sz w:val="24"/>
          <w:szCs w:val="24"/>
        </w:rPr>
        <w:t>J</w:t>
      </w:r>
      <w:r w:rsidR="00342877" w:rsidRPr="00342877">
        <w:rPr>
          <w:rFonts w:asciiTheme="minorEastAsia" w:hAnsiTheme="minorEastAsia" w:hint="eastAsia"/>
          <w:sz w:val="24"/>
          <w:szCs w:val="24"/>
        </w:rPr>
        <w:t>］</w:t>
      </w:r>
      <w:r w:rsidR="00342877">
        <w:rPr>
          <w:rFonts w:asciiTheme="minorEastAsia" w:hAnsiTheme="minorEastAsia"/>
          <w:sz w:val="24"/>
          <w:szCs w:val="24"/>
        </w:rPr>
        <w:t>.</w:t>
      </w:r>
      <w:r w:rsidR="00342877" w:rsidRPr="00342877">
        <w:rPr>
          <w:rFonts w:asciiTheme="minorEastAsia" w:hAnsiTheme="minorEastAsia" w:hint="eastAsia"/>
          <w:sz w:val="24"/>
          <w:szCs w:val="24"/>
        </w:rPr>
        <w:t>中国教育学刊，</w:t>
      </w:r>
      <w:r w:rsidR="006F6E1A">
        <w:rPr>
          <w:rFonts w:asciiTheme="minorEastAsia" w:hAnsiTheme="minorEastAsia"/>
          <w:sz w:val="24"/>
          <w:szCs w:val="24"/>
        </w:rPr>
        <w:t>2013</w:t>
      </w:r>
      <w:r w:rsidR="00342877" w:rsidRPr="00342877">
        <w:rPr>
          <w:rFonts w:asciiTheme="minorEastAsia" w:hAnsiTheme="minorEastAsia" w:hint="eastAsia"/>
          <w:sz w:val="24"/>
          <w:szCs w:val="24"/>
        </w:rPr>
        <w:t>(</w:t>
      </w:r>
      <w:r w:rsidR="006F6E1A">
        <w:rPr>
          <w:rFonts w:asciiTheme="minorEastAsia" w:hAnsiTheme="minorEastAsia"/>
          <w:sz w:val="24"/>
          <w:szCs w:val="24"/>
        </w:rPr>
        <w:t>06</w:t>
      </w:r>
      <w:r w:rsidR="006F6E1A">
        <w:rPr>
          <w:rFonts w:asciiTheme="minorEastAsia" w:hAnsiTheme="minorEastAsia" w:hint="eastAsia"/>
          <w:sz w:val="24"/>
          <w:szCs w:val="24"/>
        </w:rPr>
        <w:t>)</w:t>
      </w:r>
      <w:r w:rsidR="00342877" w:rsidRPr="00342877">
        <w:rPr>
          <w:rFonts w:asciiTheme="minorEastAsia" w:hAnsiTheme="minorEastAsia" w:hint="eastAsia"/>
          <w:sz w:val="24"/>
          <w:szCs w:val="24"/>
        </w:rPr>
        <w:t>:</w:t>
      </w:r>
      <w:r w:rsidR="006F6E1A">
        <w:rPr>
          <w:rFonts w:asciiTheme="minorEastAsia" w:hAnsiTheme="minorEastAsia"/>
          <w:sz w:val="24"/>
          <w:szCs w:val="24"/>
        </w:rPr>
        <w:t>62</w:t>
      </w:r>
      <w:r w:rsidR="00603756">
        <w:rPr>
          <w:rFonts w:asciiTheme="minorEastAsia" w:hAnsiTheme="minorEastAsia"/>
          <w:sz w:val="24"/>
          <w:szCs w:val="24"/>
        </w:rPr>
        <w:t>.</w:t>
      </w:r>
    </w:p>
    <w:p w14:paraId="56A87F22" w14:textId="2DE4A4DE" w:rsidR="00516DAD" w:rsidRPr="00516DAD" w:rsidRDefault="00516DAD" w:rsidP="00516DAD">
      <w:pPr>
        <w:tabs>
          <w:tab w:val="left" w:pos="4690"/>
        </w:tabs>
        <w:spacing w:line="360" w:lineRule="auto"/>
        <w:ind w:firstLine="480"/>
        <w:rPr>
          <w:rFonts w:asciiTheme="minorEastAsia" w:hAnsiTheme="minorEastAsia"/>
          <w:sz w:val="24"/>
          <w:szCs w:val="24"/>
        </w:rPr>
      </w:pPr>
      <w:r w:rsidRPr="00516DAD">
        <w:rPr>
          <w:rFonts w:asciiTheme="minorEastAsia" w:hAnsiTheme="minorEastAsia" w:hint="eastAsia"/>
          <w:sz w:val="24"/>
          <w:szCs w:val="24"/>
        </w:rPr>
        <w:t>3．杜殿坤编译</w:t>
      </w:r>
      <w:r w:rsidRPr="00516DAD">
        <w:rPr>
          <w:rFonts w:asciiTheme="minorEastAsia" w:hAnsiTheme="minorEastAsia"/>
          <w:sz w:val="24"/>
          <w:szCs w:val="24"/>
        </w:rPr>
        <w:t>.</w:t>
      </w:r>
      <w:r w:rsidRPr="00516DAD">
        <w:rPr>
          <w:rFonts w:asciiTheme="minorEastAsia" w:hAnsiTheme="minorEastAsia" w:hint="eastAsia"/>
          <w:sz w:val="24"/>
          <w:szCs w:val="24"/>
        </w:rPr>
        <w:t>苏霍姆林斯基</w:t>
      </w:r>
      <w:r w:rsidRPr="00516DAD">
        <w:rPr>
          <w:rFonts w:asciiTheme="minorEastAsia" w:hAnsiTheme="minorEastAsia"/>
          <w:sz w:val="24"/>
          <w:szCs w:val="24"/>
        </w:rPr>
        <w:t>.</w:t>
      </w:r>
      <w:r w:rsidRPr="00516DAD">
        <w:rPr>
          <w:rFonts w:asciiTheme="minorEastAsia" w:hAnsiTheme="minorEastAsia" w:hint="eastAsia"/>
          <w:sz w:val="24"/>
          <w:szCs w:val="24"/>
        </w:rPr>
        <w:t>给老师的100条建议</w:t>
      </w:r>
      <w:r w:rsidRPr="009A6660">
        <w:rPr>
          <w:rFonts w:asciiTheme="minorEastAsia" w:hAnsiTheme="minorEastAsia" w:hint="eastAsia"/>
          <w:sz w:val="24"/>
          <w:szCs w:val="24"/>
        </w:rPr>
        <w:t>［</w:t>
      </w:r>
      <w:r w:rsidRPr="00516DAD">
        <w:rPr>
          <w:rFonts w:asciiTheme="minorEastAsia" w:hAnsiTheme="minorEastAsia" w:hint="eastAsia"/>
          <w:sz w:val="24"/>
          <w:szCs w:val="24"/>
        </w:rPr>
        <w:t>M</w:t>
      </w:r>
      <w:r w:rsidRPr="009A6660">
        <w:rPr>
          <w:rFonts w:asciiTheme="minorEastAsia" w:hAnsiTheme="minorEastAsia" w:hint="eastAsia"/>
          <w:sz w:val="24"/>
          <w:szCs w:val="24"/>
        </w:rPr>
        <w:t>］</w:t>
      </w:r>
      <w:r w:rsidRPr="00516DAD">
        <w:rPr>
          <w:rFonts w:asciiTheme="minorEastAsia" w:hAnsiTheme="minorEastAsia" w:hint="eastAsia"/>
          <w:sz w:val="24"/>
          <w:szCs w:val="24"/>
        </w:rPr>
        <w:t>.教育科学出版社，1984.</w:t>
      </w:r>
    </w:p>
    <w:p w14:paraId="19221BC9" w14:textId="3795A5CA" w:rsidR="00516DAD" w:rsidRPr="00516DAD" w:rsidRDefault="00516DAD" w:rsidP="00516DAD">
      <w:pPr>
        <w:tabs>
          <w:tab w:val="left" w:pos="4690"/>
        </w:tabs>
        <w:spacing w:line="360" w:lineRule="auto"/>
        <w:ind w:firstLine="480"/>
        <w:rPr>
          <w:rFonts w:asciiTheme="minorEastAsia" w:hAnsiTheme="minorEastAsia"/>
          <w:sz w:val="24"/>
          <w:szCs w:val="24"/>
        </w:rPr>
      </w:pPr>
      <w:r w:rsidRPr="00516DAD">
        <w:rPr>
          <w:rFonts w:asciiTheme="minorEastAsia" w:hAnsiTheme="minorEastAsia"/>
          <w:sz w:val="24"/>
          <w:szCs w:val="24"/>
        </w:rPr>
        <w:t>4</w:t>
      </w:r>
      <w:r w:rsidRPr="00516DAD">
        <w:rPr>
          <w:rFonts w:asciiTheme="minorEastAsia" w:hAnsiTheme="minorEastAsia" w:hint="eastAsia"/>
          <w:sz w:val="24"/>
          <w:szCs w:val="24"/>
        </w:rPr>
        <w:t>．温儒敏</w:t>
      </w:r>
      <w:r w:rsidRPr="00516DAD">
        <w:rPr>
          <w:rFonts w:asciiTheme="minorEastAsia" w:hAnsiTheme="minorEastAsia"/>
          <w:sz w:val="24"/>
          <w:szCs w:val="24"/>
        </w:rPr>
        <w:t>.</w:t>
      </w:r>
      <w:r w:rsidRPr="00516DAD">
        <w:rPr>
          <w:rFonts w:asciiTheme="minorEastAsia" w:hAnsiTheme="minorEastAsia" w:hint="eastAsia"/>
          <w:sz w:val="24"/>
          <w:szCs w:val="24"/>
        </w:rPr>
        <w:t>忽视课外阅读，语文课就只是半截子的</w:t>
      </w:r>
      <w:r w:rsidRPr="00342877">
        <w:rPr>
          <w:rFonts w:asciiTheme="minorEastAsia" w:hAnsiTheme="minorEastAsia" w:hint="eastAsia"/>
          <w:sz w:val="24"/>
          <w:szCs w:val="24"/>
        </w:rPr>
        <w:t>［</w:t>
      </w:r>
      <w:r>
        <w:rPr>
          <w:rFonts w:asciiTheme="minorEastAsia" w:hAnsiTheme="minorEastAsia"/>
          <w:sz w:val="24"/>
          <w:szCs w:val="24"/>
        </w:rPr>
        <w:t>J</w:t>
      </w:r>
      <w:r w:rsidRPr="00342877">
        <w:rPr>
          <w:rFonts w:asciiTheme="minorEastAsia" w:hAnsiTheme="minorEastAsia" w:hint="eastAsia"/>
          <w:sz w:val="24"/>
          <w:szCs w:val="24"/>
        </w:rPr>
        <w:t>］</w:t>
      </w:r>
      <w:r>
        <w:rPr>
          <w:rFonts w:asciiTheme="minorEastAsia" w:hAnsiTheme="minorEastAsia"/>
          <w:sz w:val="24"/>
          <w:szCs w:val="24"/>
        </w:rPr>
        <w:t>.</w:t>
      </w:r>
      <w:r w:rsidRPr="00516DAD">
        <w:rPr>
          <w:rFonts w:asciiTheme="minorEastAsia" w:hAnsiTheme="minorEastAsia" w:hint="eastAsia"/>
          <w:sz w:val="24"/>
          <w:szCs w:val="24"/>
        </w:rPr>
        <w:t>课程·教材·教法，2012年</w:t>
      </w:r>
      <w:r w:rsidRPr="00516DAD">
        <w:rPr>
          <w:rFonts w:asciiTheme="minorEastAsia" w:hAnsiTheme="minorEastAsia"/>
          <w:sz w:val="24"/>
          <w:szCs w:val="24"/>
        </w:rPr>
        <w:t>(</w:t>
      </w:r>
      <w:r w:rsidRPr="00516DAD">
        <w:rPr>
          <w:rFonts w:asciiTheme="minorEastAsia" w:hAnsiTheme="minorEastAsia" w:hint="eastAsia"/>
          <w:sz w:val="24"/>
          <w:szCs w:val="24"/>
        </w:rPr>
        <w:t>01):49</w:t>
      </w:r>
      <w:r w:rsidRPr="00516DAD">
        <w:rPr>
          <w:rFonts w:asciiTheme="minorEastAsia" w:hAnsiTheme="minorEastAsia"/>
          <w:sz w:val="24"/>
          <w:szCs w:val="24"/>
        </w:rPr>
        <w:t>.</w:t>
      </w:r>
    </w:p>
    <w:p w14:paraId="67ABD374" w14:textId="17C7DD97" w:rsidR="00631E61" w:rsidRPr="009A6660" w:rsidRDefault="00516DAD" w:rsidP="00631E61">
      <w:pPr>
        <w:tabs>
          <w:tab w:val="left" w:pos="4690"/>
        </w:tabs>
        <w:spacing w:line="360" w:lineRule="auto"/>
        <w:ind w:firstLineChars="200" w:firstLine="480"/>
        <w:rPr>
          <w:rFonts w:asciiTheme="minorEastAsia" w:hAnsiTheme="minorEastAsia"/>
          <w:sz w:val="24"/>
          <w:szCs w:val="24"/>
        </w:rPr>
      </w:pPr>
      <w:r>
        <w:rPr>
          <w:rFonts w:asciiTheme="minorEastAsia" w:hAnsiTheme="minorEastAsia"/>
          <w:sz w:val="24"/>
          <w:szCs w:val="24"/>
        </w:rPr>
        <w:t>5</w:t>
      </w:r>
      <w:r w:rsidR="00631E61">
        <w:rPr>
          <w:rFonts w:asciiTheme="minorEastAsia" w:hAnsiTheme="minorEastAsia"/>
          <w:sz w:val="24"/>
          <w:szCs w:val="24"/>
        </w:rPr>
        <w:t>.</w:t>
      </w:r>
      <w:r w:rsidR="00631E61" w:rsidRPr="009A6660">
        <w:rPr>
          <w:rFonts w:asciiTheme="minorEastAsia" w:hAnsiTheme="minorEastAsia" w:hint="eastAsia"/>
          <w:sz w:val="24"/>
          <w:szCs w:val="24"/>
        </w:rPr>
        <w:t>伊瑟尔</w:t>
      </w:r>
      <w:r w:rsidR="00631E61">
        <w:rPr>
          <w:rFonts w:ascii="宋体" w:eastAsia="宋体" w:hAnsi="宋体" w:hint="eastAsia"/>
          <w:sz w:val="24"/>
          <w:szCs w:val="24"/>
        </w:rPr>
        <w:t>.</w:t>
      </w:r>
      <w:r w:rsidR="00631E61" w:rsidRPr="009A6660">
        <w:rPr>
          <w:rFonts w:asciiTheme="minorEastAsia" w:hAnsiTheme="minorEastAsia" w:hint="eastAsia"/>
          <w:sz w:val="24"/>
          <w:szCs w:val="24"/>
        </w:rPr>
        <w:t>沃尔夫冈</w:t>
      </w:r>
      <w:r w:rsidR="00631E61">
        <w:rPr>
          <w:rFonts w:asciiTheme="minorEastAsia" w:hAnsiTheme="minorEastAsia"/>
          <w:sz w:val="24"/>
          <w:szCs w:val="24"/>
        </w:rPr>
        <w:t>.</w:t>
      </w:r>
      <w:r w:rsidR="00631E61" w:rsidRPr="009A6660">
        <w:rPr>
          <w:rFonts w:asciiTheme="minorEastAsia" w:hAnsiTheme="minorEastAsia" w:hint="eastAsia"/>
          <w:sz w:val="24"/>
          <w:szCs w:val="24"/>
        </w:rPr>
        <w:t>阅读活动：审美反应理论［</w:t>
      </w:r>
      <w:r w:rsidR="00631E61">
        <w:rPr>
          <w:rFonts w:ascii="宋体" w:eastAsia="宋体" w:hAnsi="宋体" w:hint="eastAsia"/>
          <w:sz w:val="24"/>
          <w:szCs w:val="24"/>
        </w:rPr>
        <w:t>M</w:t>
      </w:r>
      <w:r w:rsidR="00631E61" w:rsidRPr="009A6660">
        <w:rPr>
          <w:rFonts w:asciiTheme="minorEastAsia" w:hAnsiTheme="minorEastAsia" w:hint="eastAsia"/>
          <w:sz w:val="24"/>
          <w:szCs w:val="24"/>
        </w:rPr>
        <w:t>］</w:t>
      </w:r>
      <w:r w:rsidR="00631E61">
        <w:rPr>
          <w:rFonts w:asciiTheme="minorEastAsia" w:hAnsiTheme="minorEastAsia"/>
          <w:sz w:val="24"/>
          <w:szCs w:val="24"/>
        </w:rPr>
        <w:t>.</w:t>
      </w:r>
      <w:r w:rsidR="00631E61" w:rsidRPr="009A6660">
        <w:rPr>
          <w:rFonts w:asciiTheme="minorEastAsia" w:hAnsiTheme="minorEastAsia" w:hint="eastAsia"/>
          <w:sz w:val="24"/>
          <w:szCs w:val="24"/>
        </w:rPr>
        <w:t>金元浦，周宁，译</w:t>
      </w:r>
      <w:r w:rsidR="00631E61">
        <w:rPr>
          <w:rFonts w:asciiTheme="minorEastAsia" w:hAnsiTheme="minorEastAsia"/>
          <w:sz w:val="24"/>
          <w:szCs w:val="24"/>
        </w:rPr>
        <w:t>.</w:t>
      </w:r>
      <w:r w:rsidR="00631E61" w:rsidRPr="009A6660">
        <w:rPr>
          <w:rFonts w:asciiTheme="minorEastAsia" w:hAnsiTheme="minorEastAsia" w:hint="eastAsia"/>
          <w:sz w:val="24"/>
          <w:szCs w:val="24"/>
        </w:rPr>
        <w:t>北京：中国社会科学出版社，</w:t>
      </w:r>
      <w:r w:rsidR="00631E61">
        <w:rPr>
          <w:rFonts w:asciiTheme="minorEastAsia" w:hAnsiTheme="minorEastAsia"/>
          <w:sz w:val="24"/>
          <w:szCs w:val="24"/>
        </w:rPr>
        <w:t>1991.</w:t>
      </w:r>
    </w:p>
    <w:p w14:paraId="73E2C29E" w14:textId="562004A7" w:rsidR="00B96F9A" w:rsidRDefault="00516DAD" w:rsidP="0064431B">
      <w:pPr>
        <w:tabs>
          <w:tab w:val="left" w:pos="4690"/>
        </w:tabs>
        <w:spacing w:line="360" w:lineRule="auto"/>
        <w:ind w:firstLine="480"/>
        <w:rPr>
          <w:rFonts w:asciiTheme="minorEastAsia" w:hAnsiTheme="minorEastAsia"/>
          <w:sz w:val="24"/>
          <w:szCs w:val="24"/>
        </w:rPr>
      </w:pPr>
      <w:r>
        <w:rPr>
          <w:rFonts w:asciiTheme="minorEastAsia" w:hAnsiTheme="minorEastAsia"/>
          <w:sz w:val="24"/>
          <w:szCs w:val="24"/>
        </w:rPr>
        <w:t>6</w:t>
      </w:r>
      <w:r w:rsidR="00D35357" w:rsidRPr="00D35357">
        <w:rPr>
          <w:rFonts w:asciiTheme="minorEastAsia" w:hAnsiTheme="minorEastAsia" w:hint="eastAsia"/>
          <w:sz w:val="24"/>
          <w:szCs w:val="24"/>
        </w:rPr>
        <w:t>.雷夫</w:t>
      </w:r>
      <w:r w:rsidR="00851484">
        <w:rPr>
          <w:rFonts w:ascii="宋体" w:eastAsia="宋体" w:hAnsi="宋体" w:hint="eastAsia"/>
          <w:sz w:val="24"/>
          <w:szCs w:val="24"/>
        </w:rPr>
        <w:t>.</w:t>
      </w:r>
      <w:r w:rsidR="00D35357" w:rsidRPr="00D35357">
        <w:rPr>
          <w:rFonts w:asciiTheme="minorEastAsia" w:hAnsiTheme="minorEastAsia" w:hint="eastAsia"/>
          <w:sz w:val="24"/>
          <w:szCs w:val="24"/>
        </w:rPr>
        <w:t>艾斯奎斯</w:t>
      </w:r>
      <w:r w:rsidR="00851484">
        <w:rPr>
          <w:rFonts w:asciiTheme="minorEastAsia" w:hAnsiTheme="minorEastAsia"/>
          <w:sz w:val="24"/>
          <w:szCs w:val="24"/>
        </w:rPr>
        <w:t>.</w:t>
      </w:r>
      <w:r w:rsidR="00851484">
        <w:rPr>
          <w:rFonts w:asciiTheme="minorEastAsia" w:hAnsiTheme="minorEastAsia" w:hint="eastAsia"/>
          <w:sz w:val="24"/>
          <w:szCs w:val="24"/>
        </w:rPr>
        <w:t>第56</w:t>
      </w:r>
      <w:r w:rsidR="00D35357" w:rsidRPr="00D35357">
        <w:rPr>
          <w:rFonts w:asciiTheme="minorEastAsia" w:hAnsiTheme="minorEastAsia" w:hint="eastAsia"/>
          <w:sz w:val="24"/>
          <w:szCs w:val="24"/>
        </w:rPr>
        <w:t>号教室的奇迹</w:t>
      </w:r>
      <w:r w:rsidR="009A6660" w:rsidRPr="009A6660">
        <w:rPr>
          <w:rFonts w:asciiTheme="minorEastAsia" w:hAnsiTheme="minorEastAsia" w:hint="eastAsia"/>
          <w:sz w:val="24"/>
          <w:szCs w:val="24"/>
        </w:rPr>
        <w:t>［</w:t>
      </w:r>
      <w:r w:rsidR="009A6660">
        <w:rPr>
          <w:rFonts w:ascii="宋体" w:eastAsia="宋体" w:hAnsi="宋体" w:hint="eastAsia"/>
          <w:sz w:val="24"/>
          <w:szCs w:val="24"/>
        </w:rPr>
        <w:t>M</w:t>
      </w:r>
      <w:r w:rsidR="009A6660" w:rsidRPr="009A6660">
        <w:rPr>
          <w:rFonts w:asciiTheme="minorEastAsia" w:hAnsiTheme="minorEastAsia" w:hint="eastAsia"/>
          <w:sz w:val="24"/>
          <w:szCs w:val="24"/>
        </w:rPr>
        <w:t>］</w:t>
      </w:r>
      <w:r w:rsidR="00851484">
        <w:rPr>
          <w:rFonts w:ascii="宋体" w:eastAsia="宋体" w:hAnsi="宋体" w:hint="eastAsia"/>
          <w:sz w:val="24"/>
          <w:szCs w:val="24"/>
        </w:rPr>
        <w:t>.</w:t>
      </w:r>
      <w:r w:rsidR="00D35357" w:rsidRPr="00D35357">
        <w:rPr>
          <w:rFonts w:asciiTheme="minorEastAsia" w:hAnsiTheme="minorEastAsia" w:hint="eastAsia"/>
          <w:sz w:val="24"/>
          <w:szCs w:val="24"/>
        </w:rPr>
        <w:t>卞娜娜译</w:t>
      </w:r>
      <w:r w:rsidR="00851484">
        <w:rPr>
          <w:rFonts w:asciiTheme="minorEastAsia" w:hAnsiTheme="minorEastAsia"/>
          <w:sz w:val="24"/>
          <w:szCs w:val="24"/>
        </w:rPr>
        <w:t>.</w:t>
      </w:r>
      <w:r w:rsidR="00D35357" w:rsidRPr="00D35357">
        <w:rPr>
          <w:rFonts w:asciiTheme="minorEastAsia" w:hAnsiTheme="minorEastAsia" w:hint="eastAsia"/>
          <w:sz w:val="24"/>
          <w:szCs w:val="24"/>
        </w:rPr>
        <w:t>北京</w:t>
      </w:r>
      <w:r w:rsidR="00851484">
        <w:rPr>
          <w:rFonts w:asciiTheme="minorEastAsia" w:hAnsiTheme="minorEastAsia"/>
          <w:sz w:val="24"/>
          <w:szCs w:val="24"/>
        </w:rPr>
        <w:t>:</w:t>
      </w:r>
      <w:r w:rsidR="00D35357" w:rsidRPr="00D35357">
        <w:rPr>
          <w:rFonts w:asciiTheme="minorEastAsia" w:hAnsiTheme="minorEastAsia" w:hint="eastAsia"/>
          <w:sz w:val="24"/>
          <w:szCs w:val="24"/>
        </w:rPr>
        <w:t>中国城市出版社</w:t>
      </w:r>
      <w:r w:rsidR="00851484">
        <w:rPr>
          <w:rFonts w:asciiTheme="minorEastAsia" w:hAnsiTheme="minorEastAsia" w:hint="eastAsia"/>
          <w:sz w:val="24"/>
          <w:szCs w:val="24"/>
        </w:rPr>
        <w:t>，2009</w:t>
      </w:r>
      <w:r w:rsidR="00851484">
        <w:rPr>
          <w:rFonts w:asciiTheme="minorEastAsia" w:hAnsiTheme="minorEastAsia"/>
          <w:sz w:val="24"/>
          <w:szCs w:val="24"/>
        </w:rPr>
        <w:t>.</w:t>
      </w:r>
    </w:p>
    <w:sectPr w:rsidR="00B96F9A" w:rsidSect="00626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E4397" w14:textId="77777777" w:rsidR="005F29A3" w:rsidRDefault="005F29A3" w:rsidP="00C05D1A">
      <w:r>
        <w:separator/>
      </w:r>
    </w:p>
  </w:endnote>
  <w:endnote w:type="continuationSeparator" w:id="0">
    <w:p w14:paraId="4AE6483B" w14:textId="77777777" w:rsidR="005F29A3" w:rsidRDefault="005F29A3" w:rsidP="00C0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5084" w14:textId="77777777" w:rsidR="005F29A3" w:rsidRDefault="005F29A3" w:rsidP="00C05D1A">
      <w:r>
        <w:separator/>
      </w:r>
    </w:p>
  </w:footnote>
  <w:footnote w:type="continuationSeparator" w:id="0">
    <w:p w14:paraId="5903CEC2" w14:textId="77777777" w:rsidR="005F29A3" w:rsidRDefault="005F29A3" w:rsidP="00C05D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010"/>
    <w:multiLevelType w:val="hybridMultilevel"/>
    <w:tmpl w:val="E474DF82"/>
    <w:lvl w:ilvl="0" w:tplc="04688134">
      <w:start w:val="1"/>
      <w:numFmt w:val="bullet"/>
      <w:lvlText w:val="•"/>
      <w:lvlJc w:val="left"/>
      <w:pPr>
        <w:tabs>
          <w:tab w:val="num" w:pos="720"/>
        </w:tabs>
        <w:ind w:left="720" w:hanging="360"/>
      </w:pPr>
      <w:rPr>
        <w:rFonts w:ascii="Arial" w:hAnsi="Arial" w:hint="default"/>
      </w:rPr>
    </w:lvl>
    <w:lvl w:ilvl="1" w:tplc="396AF4AE" w:tentative="1">
      <w:start w:val="1"/>
      <w:numFmt w:val="bullet"/>
      <w:lvlText w:val="•"/>
      <w:lvlJc w:val="left"/>
      <w:pPr>
        <w:tabs>
          <w:tab w:val="num" w:pos="1440"/>
        </w:tabs>
        <w:ind w:left="1440" w:hanging="360"/>
      </w:pPr>
      <w:rPr>
        <w:rFonts w:ascii="Arial" w:hAnsi="Arial" w:hint="default"/>
      </w:rPr>
    </w:lvl>
    <w:lvl w:ilvl="2" w:tplc="7B5AB56A" w:tentative="1">
      <w:start w:val="1"/>
      <w:numFmt w:val="bullet"/>
      <w:lvlText w:val="•"/>
      <w:lvlJc w:val="left"/>
      <w:pPr>
        <w:tabs>
          <w:tab w:val="num" w:pos="2160"/>
        </w:tabs>
        <w:ind w:left="2160" w:hanging="360"/>
      </w:pPr>
      <w:rPr>
        <w:rFonts w:ascii="Arial" w:hAnsi="Arial" w:hint="default"/>
      </w:rPr>
    </w:lvl>
    <w:lvl w:ilvl="3" w:tplc="1F8477B4" w:tentative="1">
      <w:start w:val="1"/>
      <w:numFmt w:val="bullet"/>
      <w:lvlText w:val="•"/>
      <w:lvlJc w:val="left"/>
      <w:pPr>
        <w:tabs>
          <w:tab w:val="num" w:pos="2880"/>
        </w:tabs>
        <w:ind w:left="2880" w:hanging="360"/>
      </w:pPr>
      <w:rPr>
        <w:rFonts w:ascii="Arial" w:hAnsi="Arial" w:hint="default"/>
      </w:rPr>
    </w:lvl>
    <w:lvl w:ilvl="4" w:tplc="A80A3BA0" w:tentative="1">
      <w:start w:val="1"/>
      <w:numFmt w:val="bullet"/>
      <w:lvlText w:val="•"/>
      <w:lvlJc w:val="left"/>
      <w:pPr>
        <w:tabs>
          <w:tab w:val="num" w:pos="3600"/>
        </w:tabs>
        <w:ind w:left="3600" w:hanging="360"/>
      </w:pPr>
      <w:rPr>
        <w:rFonts w:ascii="Arial" w:hAnsi="Arial" w:hint="default"/>
      </w:rPr>
    </w:lvl>
    <w:lvl w:ilvl="5" w:tplc="D9E48AAA" w:tentative="1">
      <w:start w:val="1"/>
      <w:numFmt w:val="bullet"/>
      <w:lvlText w:val="•"/>
      <w:lvlJc w:val="left"/>
      <w:pPr>
        <w:tabs>
          <w:tab w:val="num" w:pos="4320"/>
        </w:tabs>
        <w:ind w:left="4320" w:hanging="360"/>
      </w:pPr>
      <w:rPr>
        <w:rFonts w:ascii="Arial" w:hAnsi="Arial" w:hint="default"/>
      </w:rPr>
    </w:lvl>
    <w:lvl w:ilvl="6" w:tplc="381CE050" w:tentative="1">
      <w:start w:val="1"/>
      <w:numFmt w:val="bullet"/>
      <w:lvlText w:val="•"/>
      <w:lvlJc w:val="left"/>
      <w:pPr>
        <w:tabs>
          <w:tab w:val="num" w:pos="5040"/>
        </w:tabs>
        <w:ind w:left="5040" w:hanging="360"/>
      </w:pPr>
      <w:rPr>
        <w:rFonts w:ascii="Arial" w:hAnsi="Arial" w:hint="default"/>
      </w:rPr>
    </w:lvl>
    <w:lvl w:ilvl="7" w:tplc="1E6EC21C" w:tentative="1">
      <w:start w:val="1"/>
      <w:numFmt w:val="bullet"/>
      <w:lvlText w:val="•"/>
      <w:lvlJc w:val="left"/>
      <w:pPr>
        <w:tabs>
          <w:tab w:val="num" w:pos="5760"/>
        </w:tabs>
        <w:ind w:left="5760" w:hanging="360"/>
      </w:pPr>
      <w:rPr>
        <w:rFonts w:ascii="Arial" w:hAnsi="Arial" w:hint="default"/>
      </w:rPr>
    </w:lvl>
    <w:lvl w:ilvl="8" w:tplc="5B147182" w:tentative="1">
      <w:start w:val="1"/>
      <w:numFmt w:val="bullet"/>
      <w:lvlText w:val="•"/>
      <w:lvlJc w:val="left"/>
      <w:pPr>
        <w:tabs>
          <w:tab w:val="num" w:pos="6480"/>
        </w:tabs>
        <w:ind w:left="6480" w:hanging="360"/>
      </w:pPr>
      <w:rPr>
        <w:rFonts w:ascii="Arial" w:hAnsi="Arial" w:hint="default"/>
      </w:rPr>
    </w:lvl>
  </w:abstractNum>
  <w:abstractNum w:abstractNumId="1">
    <w:nsid w:val="6CAD703C"/>
    <w:multiLevelType w:val="hybridMultilevel"/>
    <w:tmpl w:val="057A5618"/>
    <w:lvl w:ilvl="0" w:tplc="69D46E68">
      <w:start w:val="1"/>
      <w:numFmt w:val="bullet"/>
      <w:lvlText w:val="•"/>
      <w:lvlJc w:val="left"/>
      <w:pPr>
        <w:tabs>
          <w:tab w:val="num" w:pos="720"/>
        </w:tabs>
        <w:ind w:left="720" w:hanging="360"/>
      </w:pPr>
      <w:rPr>
        <w:rFonts w:ascii="Arial" w:hAnsi="Arial" w:hint="default"/>
      </w:rPr>
    </w:lvl>
    <w:lvl w:ilvl="1" w:tplc="15AE0948" w:tentative="1">
      <w:start w:val="1"/>
      <w:numFmt w:val="bullet"/>
      <w:lvlText w:val="•"/>
      <w:lvlJc w:val="left"/>
      <w:pPr>
        <w:tabs>
          <w:tab w:val="num" w:pos="1440"/>
        </w:tabs>
        <w:ind w:left="1440" w:hanging="360"/>
      </w:pPr>
      <w:rPr>
        <w:rFonts w:ascii="Arial" w:hAnsi="Arial" w:hint="default"/>
      </w:rPr>
    </w:lvl>
    <w:lvl w:ilvl="2" w:tplc="8990D110" w:tentative="1">
      <w:start w:val="1"/>
      <w:numFmt w:val="bullet"/>
      <w:lvlText w:val="•"/>
      <w:lvlJc w:val="left"/>
      <w:pPr>
        <w:tabs>
          <w:tab w:val="num" w:pos="2160"/>
        </w:tabs>
        <w:ind w:left="2160" w:hanging="360"/>
      </w:pPr>
      <w:rPr>
        <w:rFonts w:ascii="Arial" w:hAnsi="Arial" w:hint="default"/>
      </w:rPr>
    </w:lvl>
    <w:lvl w:ilvl="3" w:tplc="FCAAC96A" w:tentative="1">
      <w:start w:val="1"/>
      <w:numFmt w:val="bullet"/>
      <w:lvlText w:val="•"/>
      <w:lvlJc w:val="left"/>
      <w:pPr>
        <w:tabs>
          <w:tab w:val="num" w:pos="2880"/>
        </w:tabs>
        <w:ind w:left="2880" w:hanging="360"/>
      </w:pPr>
      <w:rPr>
        <w:rFonts w:ascii="Arial" w:hAnsi="Arial" w:hint="default"/>
      </w:rPr>
    </w:lvl>
    <w:lvl w:ilvl="4" w:tplc="96F6C71E" w:tentative="1">
      <w:start w:val="1"/>
      <w:numFmt w:val="bullet"/>
      <w:lvlText w:val="•"/>
      <w:lvlJc w:val="left"/>
      <w:pPr>
        <w:tabs>
          <w:tab w:val="num" w:pos="3600"/>
        </w:tabs>
        <w:ind w:left="3600" w:hanging="360"/>
      </w:pPr>
      <w:rPr>
        <w:rFonts w:ascii="Arial" w:hAnsi="Arial" w:hint="default"/>
      </w:rPr>
    </w:lvl>
    <w:lvl w:ilvl="5" w:tplc="74A8E378" w:tentative="1">
      <w:start w:val="1"/>
      <w:numFmt w:val="bullet"/>
      <w:lvlText w:val="•"/>
      <w:lvlJc w:val="left"/>
      <w:pPr>
        <w:tabs>
          <w:tab w:val="num" w:pos="4320"/>
        </w:tabs>
        <w:ind w:left="4320" w:hanging="360"/>
      </w:pPr>
      <w:rPr>
        <w:rFonts w:ascii="Arial" w:hAnsi="Arial" w:hint="default"/>
      </w:rPr>
    </w:lvl>
    <w:lvl w:ilvl="6" w:tplc="2CECB440" w:tentative="1">
      <w:start w:val="1"/>
      <w:numFmt w:val="bullet"/>
      <w:lvlText w:val="•"/>
      <w:lvlJc w:val="left"/>
      <w:pPr>
        <w:tabs>
          <w:tab w:val="num" w:pos="5040"/>
        </w:tabs>
        <w:ind w:left="5040" w:hanging="360"/>
      </w:pPr>
      <w:rPr>
        <w:rFonts w:ascii="Arial" w:hAnsi="Arial" w:hint="default"/>
      </w:rPr>
    </w:lvl>
    <w:lvl w:ilvl="7" w:tplc="70807A7C" w:tentative="1">
      <w:start w:val="1"/>
      <w:numFmt w:val="bullet"/>
      <w:lvlText w:val="•"/>
      <w:lvlJc w:val="left"/>
      <w:pPr>
        <w:tabs>
          <w:tab w:val="num" w:pos="5760"/>
        </w:tabs>
        <w:ind w:left="5760" w:hanging="360"/>
      </w:pPr>
      <w:rPr>
        <w:rFonts w:ascii="Arial" w:hAnsi="Arial" w:hint="default"/>
      </w:rPr>
    </w:lvl>
    <w:lvl w:ilvl="8" w:tplc="54D49E3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5D1A"/>
    <w:rsid w:val="000008ED"/>
    <w:rsid w:val="00014EF2"/>
    <w:rsid w:val="00015DF6"/>
    <w:rsid w:val="00017868"/>
    <w:rsid w:val="000248B0"/>
    <w:rsid w:val="00046544"/>
    <w:rsid w:val="00086C6E"/>
    <w:rsid w:val="00087D3D"/>
    <w:rsid w:val="000904AC"/>
    <w:rsid w:val="000A0444"/>
    <w:rsid w:val="000A6322"/>
    <w:rsid w:val="000B3E9B"/>
    <w:rsid w:val="000B6F92"/>
    <w:rsid w:val="000C49E4"/>
    <w:rsid w:val="000D277C"/>
    <w:rsid w:val="000D788F"/>
    <w:rsid w:val="000E00E6"/>
    <w:rsid w:val="000E5032"/>
    <w:rsid w:val="00105FD1"/>
    <w:rsid w:val="001069AF"/>
    <w:rsid w:val="0011681F"/>
    <w:rsid w:val="001470F2"/>
    <w:rsid w:val="00147226"/>
    <w:rsid w:val="001472EB"/>
    <w:rsid w:val="00154037"/>
    <w:rsid w:val="001628BA"/>
    <w:rsid w:val="001741B5"/>
    <w:rsid w:val="001808D0"/>
    <w:rsid w:val="001830F4"/>
    <w:rsid w:val="0018429D"/>
    <w:rsid w:val="00191326"/>
    <w:rsid w:val="001A0DF6"/>
    <w:rsid w:val="001A125F"/>
    <w:rsid w:val="001A27F2"/>
    <w:rsid w:val="001A32D7"/>
    <w:rsid w:val="001B486B"/>
    <w:rsid w:val="001B5524"/>
    <w:rsid w:val="001E57FF"/>
    <w:rsid w:val="001F4218"/>
    <w:rsid w:val="00201CC9"/>
    <w:rsid w:val="00213508"/>
    <w:rsid w:val="00220185"/>
    <w:rsid w:val="00237355"/>
    <w:rsid w:val="00242349"/>
    <w:rsid w:val="00257E2E"/>
    <w:rsid w:val="00277316"/>
    <w:rsid w:val="0028616C"/>
    <w:rsid w:val="002A1DA3"/>
    <w:rsid w:val="002A2C9F"/>
    <w:rsid w:val="002B0A1C"/>
    <w:rsid w:val="002B4EA8"/>
    <w:rsid w:val="002D1EC1"/>
    <w:rsid w:val="002E10AB"/>
    <w:rsid w:val="00303C72"/>
    <w:rsid w:val="0030525F"/>
    <w:rsid w:val="0032483D"/>
    <w:rsid w:val="003278EB"/>
    <w:rsid w:val="003410E0"/>
    <w:rsid w:val="0034156E"/>
    <w:rsid w:val="00342877"/>
    <w:rsid w:val="00344A69"/>
    <w:rsid w:val="00347DAA"/>
    <w:rsid w:val="003553FD"/>
    <w:rsid w:val="00375AFD"/>
    <w:rsid w:val="00377066"/>
    <w:rsid w:val="00397A5E"/>
    <w:rsid w:val="003A601D"/>
    <w:rsid w:val="003F5010"/>
    <w:rsid w:val="004013E4"/>
    <w:rsid w:val="004062DB"/>
    <w:rsid w:val="00410A06"/>
    <w:rsid w:val="00445205"/>
    <w:rsid w:val="00447120"/>
    <w:rsid w:val="0045746A"/>
    <w:rsid w:val="0046230F"/>
    <w:rsid w:val="0046746D"/>
    <w:rsid w:val="00486A44"/>
    <w:rsid w:val="00487508"/>
    <w:rsid w:val="004935D2"/>
    <w:rsid w:val="00495E0F"/>
    <w:rsid w:val="00495E68"/>
    <w:rsid w:val="004A2EB2"/>
    <w:rsid w:val="004B0633"/>
    <w:rsid w:val="004B1E53"/>
    <w:rsid w:val="0050407C"/>
    <w:rsid w:val="00504300"/>
    <w:rsid w:val="00507677"/>
    <w:rsid w:val="00511A03"/>
    <w:rsid w:val="00511A7E"/>
    <w:rsid w:val="00516DAD"/>
    <w:rsid w:val="00522828"/>
    <w:rsid w:val="0052722D"/>
    <w:rsid w:val="005440EC"/>
    <w:rsid w:val="00547C83"/>
    <w:rsid w:val="0055293F"/>
    <w:rsid w:val="005628B3"/>
    <w:rsid w:val="0056528B"/>
    <w:rsid w:val="0058718B"/>
    <w:rsid w:val="00593B98"/>
    <w:rsid w:val="005A70EC"/>
    <w:rsid w:val="005C10F8"/>
    <w:rsid w:val="005F29A3"/>
    <w:rsid w:val="00603756"/>
    <w:rsid w:val="006150B0"/>
    <w:rsid w:val="00620DAB"/>
    <w:rsid w:val="00626EEE"/>
    <w:rsid w:val="00631E61"/>
    <w:rsid w:val="006345D6"/>
    <w:rsid w:val="006362F5"/>
    <w:rsid w:val="00637FE7"/>
    <w:rsid w:val="00640CA2"/>
    <w:rsid w:val="00640E66"/>
    <w:rsid w:val="00643B37"/>
    <w:rsid w:val="0064431B"/>
    <w:rsid w:val="00645329"/>
    <w:rsid w:val="00646F72"/>
    <w:rsid w:val="00660E63"/>
    <w:rsid w:val="00667BBE"/>
    <w:rsid w:val="00693C10"/>
    <w:rsid w:val="006962E5"/>
    <w:rsid w:val="006A630A"/>
    <w:rsid w:val="006A7400"/>
    <w:rsid w:val="006B0C7D"/>
    <w:rsid w:val="006B451D"/>
    <w:rsid w:val="006D30BB"/>
    <w:rsid w:val="006F3F54"/>
    <w:rsid w:val="006F6E1A"/>
    <w:rsid w:val="0071655C"/>
    <w:rsid w:val="00736D2F"/>
    <w:rsid w:val="007478C8"/>
    <w:rsid w:val="00752B94"/>
    <w:rsid w:val="00755589"/>
    <w:rsid w:val="00762A49"/>
    <w:rsid w:val="00771C35"/>
    <w:rsid w:val="007760BA"/>
    <w:rsid w:val="00777D0A"/>
    <w:rsid w:val="007C05C2"/>
    <w:rsid w:val="007C2D0C"/>
    <w:rsid w:val="007D0CC1"/>
    <w:rsid w:val="007D45AC"/>
    <w:rsid w:val="007E38CF"/>
    <w:rsid w:val="007F14AE"/>
    <w:rsid w:val="007F5B28"/>
    <w:rsid w:val="00804595"/>
    <w:rsid w:val="00806E94"/>
    <w:rsid w:val="0080761A"/>
    <w:rsid w:val="008341AE"/>
    <w:rsid w:val="00835D56"/>
    <w:rsid w:val="00840C85"/>
    <w:rsid w:val="008451BA"/>
    <w:rsid w:val="00851484"/>
    <w:rsid w:val="00856B78"/>
    <w:rsid w:val="00876B22"/>
    <w:rsid w:val="00877883"/>
    <w:rsid w:val="00884555"/>
    <w:rsid w:val="00893D8C"/>
    <w:rsid w:val="008A1C0C"/>
    <w:rsid w:val="008B551C"/>
    <w:rsid w:val="008C162F"/>
    <w:rsid w:val="008C2F19"/>
    <w:rsid w:val="008D2C2A"/>
    <w:rsid w:val="008E1C1A"/>
    <w:rsid w:val="008F0732"/>
    <w:rsid w:val="008F16A9"/>
    <w:rsid w:val="008F5C4F"/>
    <w:rsid w:val="009018A3"/>
    <w:rsid w:val="0091435D"/>
    <w:rsid w:val="009204A6"/>
    <w:rsid w:val="009462F4"/>
    <w:rsid w:val="00960C88"/>
    <w:rsid w:val="00966044"/>
    <w:rsid w:val="00966434"/>
    <w:rsid w:val="00967FFD"/>
    <w:rsid w:val="00981213"/>
    <w:rsid w:val="00981241"/>
    <w:rsid w:val="009A0A76"/>
    <w:rsid w:val="009A6660"/>
    <w:rsid w:val="009C296C"/>
    <w:rsid w:val="009D77E4"/>
    <w:rsid w:val="009E045D"/>
    <w:rsid w:val="009E389B"/>
    <w:rsid w:val="009E515C"/>
    <w:rsid w:val="009F2FAE"/>
    <w:rsid w:val="009F4AAE"/>
    <w:rsid w:val="00A0073B"/>
    <w:rsid w:val="00A114E5"/>
    <w:rsid w:val="00A13F40"/>
    <w:rsid w:val="00A4042E"/>
    <w:rsid w:val="00A73E0D"/>
    <w:rsid w:val="00A91314"/>
    <w:rsid w:val="00AA1258"/>
    <w:rsid w:val="00AA5E1F"/>
    <w:rsid w:val="00AB0BFA"/>
    <w:rsid w:val="00AB3E77"/>
    <w:rsid w:val="00AB62E8"/>
    <w:rsid w:val="00AC762B"/>
    <w:rsid w:val="00AD0452"/>
    <w:rsid w:val="00AE435B"/>
    <w:rsid w:val="00AE6B3C"/>
    <w:rsid w:val="00AF0251"/>
    <w:rsid w:val="00AF119B"/>
    <w:rsid w:val="00B00036"/>
    <w:rsid w:val="00B0050A"/>
    <w:rsid w:val="00B06AE2"/>
    <w:rsid w:val="00B20CA8"/>
    <w:rsid w:val="00B27800"/>
    <w:rsid w:val="00B41032"/>
    <w:rsid w:val="00B53EE9"/>
    <w:rsid w:val="00B55BED"/>
    <w:rsid w:val="00B61E00"/>
    <w:rsid w:val="00B766BD"/>
    <w:rsid w:val="00B925A7"/>
    <w:rsid w:val="00B96F9A"/>
    <w:rsid w:val="00BA1194"/>
    <w:rsid w:val="00BA14FC"/>
    <w:rsid w:val="00BD5675"/>
    <w:rsid w:val="00BE1F0D"/>
    <w:rsid w:val="00BE2AAA"/>
    <w:rsid w:val="00BE2E19"/>
    <w:rsid w:val="00BE4DD3"/>
    <w:rsid w:val="00BF32C9"/>
    <w:rsid w:val="00C05D1A"/>
    <w:rsid w:val="00C247B1"/>
    <w:rsid w:val="00C275C5"/>
    <w:rsid w:val="00C27987"/>
    <w:rsid w:val="00C360A0"/>
    <w:rsid w:val="00C43BF2"/>
    <w:rsid w:val="00C50816"/>
    <w:rsid w:val="00C604FD"/>
    <w:rsid w:val="00C63949"/>
    <w:rsid w:val="00C73583"/>
    <w:rsid w:val="00C81C4F"/>
    <w:rsid w:val="00C9271F"/>
    <w:rsid w:val="00CA3A22"/>
    <w:rsid w:val="00CA50E1"/>
    <w:rsid w:val="00CA5C2C"/>
    <w:rsid w:val="00CB5F11"/>
    <w:rsid w:val="00D00EC4"/>
    <w:rsid w:val="00D014A8"/>
    <w:rsid w:val="00D04D87"/>
    <w:rsid w:val="00D27E2D"/>
    <w:rsid w:val="00D318B9"/>
    <w:rsid w:val="00D35357"/>
    <w:rsid w:val="00D36778"/>
    <w:rsid w:val="00D604FA"/>
    <w:rsid w:val="00D66471"/>
    <w:rsid w:val="00D86483"/>
    <w:rsid w:val="00D901A2"/>
    <w:rsid w:val="00D909D3"/>
    <w:rsid w:val="00D94087"/>
    <w:rsid w:val="00D95723"/>
    <w:rsid w:val="00D972E6"/>
    <w:rsid w:val="00DA0AE9"/>
    <w:rsid w:val="00DC01D2"/>
    <w:rsid w:val="00DC05F5"/>
    <w:rsid w:val="00DC20C7"/>
    <w:rsid w:val="00DC5428"/>
    <w:rsid w:val="00DC612D"/>
    <w:rsid w:val="00DE15DE"/>
    <w:rsid w:val="00DF1FD1"/>
    <w:rsid w:val="00DF2BE5"/>
    <w:rsid w:val="00DF7C83"/>
    <w:rsid w:val="00E068B6"/>
    <w:rsid w:val="00E121C8"/>
    <w:rsid w:val="00E37EAC"/>
    <w:rsid w:val="00E40497"/>
    <w:rsid w:val="00E44217"/>
    <w:rsid w:val="00E44482"/>
    <w:rsid w:val="00E536FC"/>
    <w:rsid w:val="00E651A1"/>
    <w:rsid w:val="00E80A3D"/>
    <w:rsid w:val="00E865D9"/>
    <w:rsid w:val="00E909C1"/>
    <w:rsid w:val="00E92CE6"/>
    <w:rsid w:val="00EC3E6A"/>
    <w:rsid w:val="00ED11D5"/>
    <w:rsid w:val="00ED35FB"/>
    <w:rsid w:val="00ED6C25"/>
    <w:rsid w:val="00EE7EA3"/>
    <w:rsid w:val="00F06549"/>
    <w:rsid w:val="00F35564"/>
    <w:rsid w:val="00F530BC"/>
    <w:rsid w:val="00F623C7"/>
    <w:rsid w:val="00F84745"/>
    <w:rsid w:val="00F927E3"/>
    <w:rsid w:val="00F96365"/>
    <w:rsid w:val="00FB06CC"/>
    <w:rsid w:val="00FD062A"/>
    <w:rsid w:val="00FE085F"/>
    <w:rsid w:val="00FE2C2B"/>
    <w:rsid w:val="00FF2171"/>
    <w:rsid w:val="00FF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05D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5D1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C05D1A"/>
    <w:rPr>
      <w:sz w:val="18"/>
      <w:szCs w:val="18"/>
    </w:rPr>
  </w:style>
  <w:style w:type="paragraph" w:styleId="a5">
    <w:name w:val="footer"/>
    <w:basedOn w:val="a"/>
    <w:link w:val="a6"/>
    <w:uiPriority w:val="99"/>
    <w:semiHidden/>
    <w:unhideWhenUsed/>
    <w:rsid w:val="00C05D1A"/>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C05D1A"/>
    <w:rPr>
      <w:sz w:val="18"/>
      <w:szCs w:val="18"/>
    </w:rPr>
  </w:style>
  <w:style w:type="character" w:styleId="a7">
    <w:name w:val="Strong"/>
    <w:basedOn w:val="a0"/>
    <w:uiPriority w:val="22"/>
    <w:qFormat/>
    <w:rsid w:val="002D1EC1"/>
    <w:rPr>
      <w:b/>
      <w:bCs/>
    </w:rPr>
  </w:style>
  <w:style w:type="paragraph" w:styleId="a8">
    <w:name w:val="Normal (Web)"/>
    <w:basedOn w:val="a"/>
    <w:uiPriority w:val="99"/>
    <w:unhideWhenUsed/>
    <w:rsid w:val="002D1EC1"/>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rsid w:val="00BE2AAA"/>
    <w:rPr>
      <w:color w:val="0000FF"/>
      <w:u w:val="single"/>
    </w:rPr>
  </w:style>
  <w:style w:type="paragraph" w:styleId="aa">
    <w:name w:val="List Paragraph"/>
    <w:basedOn w:val="a"/>
    <w:uiPriority w:val="34"/>
    <w:qFormat/>
    <w:rsid w:val="00640E66"/>
    <w:pPr>
      <w:ind w:firstLineChars="200" w:firstLine="420"/>
    </w:pPr>
  </w:style>
  <w:style w:type="table" w:styleId="ab">
    <w:name w:val="Table Grid"/>
    <w:basedOn w:val="a1"/>
    <w:rsid w:val="00F8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05FD1"/>
    <w:rPr>
      <w:rFonts w:ascii="Heiti SC Light" w:eastAsia="Heiti SC Light"/>
      <w:sz w:val="18"/>
      <w:szCs w:val="18"/>
    </w:rPr>
  </w:style>
  <w:style w:type="character" w:customStyle="1" w:styleId="ad">
    <w:name w:val="批注框文本字符"/>
    <w:basedOn w:val="a0"/>
    <w:link w:val="ac"/>
    <w:uiPriority w:val="99"/>
    <w:semiHidden/>
    <w:rsid w:val="00105FD1"/>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6226">
      <w:bodyDiv w:val="1"/>
      <w:marLeft w:val="0"/>
      <w:marRight w:val="0"/>
      <w:marTop w:val="0"/>
      <w:marBottom w:val="0"/>
      <w:divBdr>
        <w:top w:val="none" w:sz="0" w:space="0" w:color="auto"/>
        <w:left w:val="none" w:sz="0" w:space="0" w:color="auto"/>
        <w:bottom w:val="none" w:sz="0" w:space="0" w:color="auto"/>
        <w:right w:val="none" w:sz="0" w:space="0" w:color="auto"/>
      </w:divBdr>
      <w:divsChild>
        <w:div w:id="767777308">
          <w:marLeft w:val="0"/>
          <w:marRight w:val="0"/>
          <w:marTop w:val="0"/>
          <w:marBottom w:val="0"/>
          <w:divBdr>
            <w:top w:val="none" w:sz="0" w:space="0" w:color="auto"/>
            <w:left w:val="none" w:sz="0" w:space="0" w:color="auto"/>
            <w:bottom w:val="none" w:sz="0" w:space="0" w:color="auto"/>
            <w:right w:val="none" w:sz="0" w:space="0" w:color="auto"/>
          </w:divBdr>
          <w:divsChild>
            <w:div w:id="57945456">
              <w:marLeft w:val="0"/>
              <w:marRight w:val="0"/>
              <w:marTop w:val="0"/>
              <w:marBottom w:val="0"/>
              <w:divBdr>
                <w:top w:val="none" w:sz="0" w:space="0" w:color="auto"/>
                <w:left w:val="none" w:sz="0" w:space="0" w:color="auto"/>
                <w:bottom w:val="none" w:sz="0" w:space="0" w:color="auto"/>
                <w:right w:val="none" w:sz="0" w:space="0" w:color="auto"/>
              </w:divBdr>
              <w:divsChild>
                <w:div w:id="1354303802">
                  <w:marLeft w:val="0"/>
                  <w:marRight w:val="0"/>
                  <w:marTop w:val="0"/>
                  <w:marBottom w:val="0"/>
                  <w:divBdr>
                    <w:top w:val="none" w:sz="0" w:space="0" w:color="auto"/>
                    <w:left w:val="none" w:sz="0" w:space="0" w:color="auto"/>
                    <w:bottom w:val="none" w:sz="0" w:space="0" w:color="auto"/>
                    <w:right w:val="none" w:sz="0" w:space="0" w:color="auto"/>
                  </w:divBdr>
                  <w:divsChild>
                    <w:div w:id="1527408042">
                      <w:marLeft w:val="136"/>
                      <w:marRight w:val="0"/>
                      <w:marTop w:val="0"/>
                      <w:marBottom w:val="0"/>
                      <w:divBdr>
                        <w:top w:val="none" w:sz="0" w:space="0" w:color="auto"/>
                        <w:left w:val="none" w:sz="0" w:space="0" w:color="auto"/>
                        <w:bottom w:val="none" w:sz="0" w:space="0" w:color="auto"/>
                        <w:right w:val="none" w:sz="0" w:space="0" w:color="auto"/>
                      </w:divBdr>
                      <w:divsChild>
                        <w:div w:id="180903231">
                          <w:marLeft w:val="0"/>
                          <w:marRight w:val="0"/>
                          <w:marTop w:val="0"/>
                          <w:marBottom w:val="136"/>
                          <w:divBdr>
                            <w:top w:val="none" w:sz="0" w:space="0" w:color="auto"/>
                            <w:left w:val="none" w:sz="0" w:space="0" w:color="auto"/>
                            <w:bottom w:val="none" w:sz="0" w:space="0" w:color="auto"/>
                            <w:right w:val="none" w:sz="0" w:space="0" w:color="auto"/>
                          </w:divBdr>
                          <w:divsChild>
                            <w:div w:id="1485272629">
                              <w:marLeft w:val="0"/>
                              <w:marRight w:val="0"/>
                              <w:marTop w:val="0"/>
                              <w:marBottom w:val="0"/>
                              <w:divBdr>
                                <w:top w:val="none" w:sz="0" w:space="0" w:color="auto"/>
                                <w:left w:val="none" w:sz="0" w:space="0" w:color="auto"/>
                                <w:bottom w:val="none" w:sz="0" w:space="0" w:color="auto"/>
                                <w:right w:val="none" w:sz="0" w:space="0" w:color="auto"/>
                              </w:divBdr>
                              <w:divsChild>
                                <w:div w:id="2070222668">
                                  <w:marLeft w:val="0"/>
                                  <w:marRight w:val="0"/>
                                  <w:marTop w:val="0"/>
                                  <w:marBottom w:val="0"/>
                                  <w:divBdr>
                                    <w:top w:val="none" w:sz="0" w:space="0" w:color="auto"/>
                                    <w:left w:val="none" w:sz="0" w:space="0" w:color="auto"/>
                                    <w:bottom w:val="none" w:sz="0" w:space="0" w:color="auto"/>
                                    <w:right w:val="none" w:sz="0" w:space="0" w:color="auto"/>
                                  </w:divBdr>
                                  <w:divsChild>
                                    <w:div w:id="5578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6217">
      <w:bodyDiv w:val="1"/>
      <w:marLeft w:val="0"/>
      <w:marRight w:val="0"/>
      <w:marTop w:val="0"/>
      <w:marBottom w:val="0"/>
      <w:divBdr>
        <w:top w:val="none" w:sz="0" w:space="0" w:color="auto"/>
        <w:left w:val="none" w:sz="0" w:space="0" w:color="auto"/>
        <w:bottom w:val="none" w:sz="0" w:space="0" w:color="auto"/>
        <w:right w:val="none" w:sz="0" w:space="0" w:color="auto"/>
      </w:divBdr>
      <w:divsChild>
        <w:div w:id="314649932">
          <w:marLeft w:val="0"/>
          <w:marRight w:val="0"/>
          <w:marTop w:val="0"/>
          <w:marBottom w:val="0"/>
          <w:divBdr>
            <w:top w:val="none" w:sz="0" w:space="0" w:color="auto"/>
            <w:left w:val="none" w:sz="0" w:space="0" w:color="auto"/>
            <w:bottom w:val="none" w:sz="0" w:space="0" w:color="auto"/>
            <w:right w:val="none" w:sz="0" w:space="0" w:color="auto"/>
          </w:divBdr>
          <w:divsChild>
            <w:div w:id="1704480360">
              <w:marLeft w:val="0"/>
              <w:marRight w:val="0"/>
              <w:marTop w:val="0"/>
              <w:marBottom w:val="0"/>
              <w:divBdr>
                <w:top w:val="none" w:sz="0" w:space="0" w:color="auto"/>
                <w:left w:val="none" w:sz="0" w:space="0" w:color="auto"/>
                <w:bottom w:val="none" w:sz="0" w:space="0" w:color="auto"/>
                <w:right w:val="none" w:sz="0" w:space="0" w:color="auto"/>
              </w:divBdr>
              <w:divsChild>
                <w:div w:id="1223104953">
                  <w:marLeft w:val="0"/>
                  <w:marRight w:val="0"/>
                  <w:marTop w:val="0"/>
                  <w:marBottom w:val="0"/>
                  <w:divBdr>
                    <w:top w:val="none" w:sz="0" w:space="0" w:color="auto"/>
                    <w:left w:val="none" w:sz="0" w:space="0" w:color="auto"/>
                    <w:bottom w:val="none" w:sz="0" w:space="0" w:color="auto"/>
                    <w:right w:val="none" w:sz="0" w:space="0" w:color="auto"/>
                  </w:divBdr>
                  <w:divsChild>
                    <w:div w:id="473452068">
                      <w:marLeft w:val="136"/>
                      <w:marRight w:val="0"/>
                      <w:marTop w:val="0"/>
                      <w:marBottom w:val="0"/>
                      <w:divBdr>
                        <w:top w:val="none" w:sz="0" w:space="0" w:color="auto"/>
                        <w:left w:val="none" w:sz="0" w:space="0" w:color="auto"/>
                        <w:bottom w:val="none" w:sz="0" w:space="0" w:color="auto"/>
                        <w:right w:val="none" w:sz="0" w:space="0" w:color="auto"/>
                      </w:divBdr>
                      <w:divsChild>
                        <w:div w:id="1776711802">
                          <w:marLeft w:val="0"/>
                          <w:marRight w:val="0"/>
                          <w:marTop w:val="0"/>
                          <w:marBottom w:val="136"/>
                          <w:divBdr>
                            <w:top w:val="none" w:sz="0" w:space="0" w:color="auto"/>
                            <w:left w:val="none" w:sz="0" w:space="0" w:color="auto"/>
                            <w:bottom w:val="none" w:sz="0" w:space="0" w:color="auto"/>
                            <w:right w:val="none" w:sz="0" w:space="0" w:color="auto"/>
                          </w:divBdr>
                          <w:divsChild>
                            <w:div w:id="1333869692">
                              <w:marLeft w:val="0"/>
                              <w:marRight w:val="0"/>
                              <w:marTop w:val="0"/>
                              <w:marBottom w:val="0"/>
                              <w:divBdr>
                                <w:top w:val="none" w:sz="0" w:space="0" w:color="auto"/>
                                <w:left w:val="none" w:sz="0" w:space="0" w:color="auto"/>
                                <w:bottom w:val="none" w:sz="0" w:space="0" w:color="auto"/>
                                <w:right w:val="none" w:sz="0" w:space="0" w:color="auto"/>
                              </w:divBdr>
                              <w:divsChild>
                                <w:div w:id="2032338936">
                                  <w:marLeft w:val="0"/>
                                  <w:marRight w:val="0"/>
                                  <w:marTop w:val="0"/>
                                  <w:marBottom w:val="0"/>
                                  <w:divBdr>
                                    <w:top w:val="none" w:sz="0" w:space="0" w:color="auto"/>
                                    <w:left w:val="none" w:sz="0" w:space="0" w:color="auto"/>
                                    <w:bottom w:val="none" w:sz="0" w:space="0" w:color="auto"/>
                                    <w:right w:val="none" w:sz="0" w:space="0" w:color="auto"/>
                                  </w:divBdr>
                                  <w:divsChild>
                                    <w:div w:id="17879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0519">
      <w:bodyDiv w:val="1"/>
      <w:marLeft w:val="0"/>
      <w:marRight w:val="0"/>
      <w:marTop w:val="0"/>
      <w:marBottom w:val="0"/>
      <w:divBdr>
        <w:top w:val="none" w:sz="0" w:space="0" w:color="auto"/>
        <w:left w:val="none" w:sz="0" w:space="0" w:color="auto"/>
        <w:bottom w:val="none" w:sz="0" w:space="0" w:color="auto"/>
        <w:right w:val="none" w:sz="0" w:space="0" w:color="auto"/>
      </w:divBdr>
      <w:divsChild>
        <w:div w:id="539366160">
          <w:marLeft w:val="0"/>
          <w:marRight w:val="0"/>
          <w:marTop w:val="200"/>
          <w:marBottom w:val="0"/>
          <w:divBdr>
            <w:top w:val="none" w:sz="0" w:space="0" w:color="auto"/>
            <w:left w:val="none" w:sz="0" w:space="0" w:color="auto"/>
            <w:bottom w:val="none" w:sz="0" w:space="0" w:color="auto"/>
            <w:right w:val="none" w:sz="0" w:space="0" w:color="auto"/>
          </w:divBdr>
        </w:div>
        <w:div w:id="92556297">
          <w:marLeft w:val="0"/>
          <w:marRight w:val="0"/>
          <w:marTop w:val="200"/>
          <w:marBottom w:val="0"/>
          <w:divBdr>
            <w:top w:val="none" w:sz="0" w:space="0" w:color="auto"/>
            <w:left w:val="none" w:sz="0" w:space="0" w:color="auto"/>
            <w:bottom w:val="none" w:sz="0" w:space="0" w:color="auto"/>
            <w:right w:val="none" w:sz="0" w:space="0" w:color="auto"/>
          </w:divBdr>
        </w:div>
        <w:div w:id="26300317">
          <w:marLeft w:val="0"/>
          <w:marRight w:val="0"/>
          <w:marTop w:val="200"/>
          <w:marBottom w:val="0"/>
          <w:divBdr>
            <w:top w:val="none" w:sz="0" w:space="0" w:color="auto"/>
            <w:left w:val="none" w:sz="0" w:space="0" w:color="auto"/>
            <w:bottom w:val="none" w:sz="0" w:space="0" w:color="auto"/>
            <w:right w:val="none" w:sz="0" w:space="0" w:color="auto"/>
          </w:divBdr>
        </w:div>
      </w:divsChild>
    </w:div>
    <w:div w:id="1620409403">
      <w:bodyDiv w:val="1"/>
      <w:marLeft w:val="0"/>
      <w:marRight w:val="0"/>
      <w:marTop w:val="0"/>
      <w:marBottom w:val="0"/>
      <w:divBdr>
        <w:top w:val="none" w:sz="0" w:space="0" w:color="auto"/>
        <w:left w:val="none" w:sz="0" w:space="0" w:color="auto"/>
        <w:bottom w:val="none" w:sz="0" w:space="0" w:color="auto"/>
        <w:right w:val="none" w:sz="0" w:space="0" w:color="auto"/>
      </w:divBdr>
    </w:div>
    <w:div w:id="1763792769">
      <w:bodyDiv w:val="1"/>
      <w:marLeft w:val="0"/>
      <w:marRight w:val="0"/>
      <w:marTop w:val="0"/>
      <w:marBottom w:val="0"/>
      <w:divBdr>
        <w:top w:val="none" w:sz="0" w:space="0" w:color="auto"/>
        <w:left w:val="none" w:sz="0" w:space="0" w:color="auto"/>
        <w:bottom w:val="none" w:sz="0" w:space="0" w:color="auto"/>
        <w:right w:val="none" w:sz="0" w:space="0" w:color="auto"/>
      </w:divBdr>
      <w:divsChild>
        <w:div w:id="10678022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y7510@163.com" TargetMode="External"/><Relationship Id="rId10"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3524-1CF0-D44E-8088-092168E7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2306</TotalTime>
  <Pages>3</Pages>
  <Words>845</Words>
  <Characters>4821</Characters>
  <Application>Microsoft Macintosh Word</Application>
  <DocSecurity>0</DocSecurity>
  <Lines>40</Lines>
  <Paragraphs>11</Paragraphs>
  <ScaleCrop>false</ScaleCrop>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liu yong</cp:lastModifiedBy>
  <cp:revision>317</cp:revision>
  <dcterms:created xsi:type="dcterms:W3CDTF">2014-12-25T03:30:00Z</dcterms:created>
  <dcterms:modified xsi:type="dcterms:W3CDTF">2015-09-18T15:11:00Z</dcterms:modified>
</cp:coreProperties>
</file>