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t>已发表的论文和优秀教学案例</w:t>
      </w:r>
    </w:p>
    <w:p>
      <w:pPr>
        <w:jc w:val="center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杨文佳</w:t>
      </w:r>
    </w:p>
    <w:p>
      <w:pPr>
        <w:jc w:val="both"/>
        <w:rPr>
          <w:rFonts w:hint="default"/>
          <w:b/>
          <w:bCs/>
          <w:sz w:val="24"/>
          <w:szCs w:val="32"/>
          <w:lang w:val="en-US" w:eastAsia="zh-CN"/>
        </w:rPr>
      </w:pPr>
      <w:r>
        <w:rPr>
          <w:rFonts w:hint="eastAsia"/>
          <w:b/>
          <w:bCs/>
          <w:sz w:val="24"/>
          <w:szCs w:val="32"/>
          <w:lang w:val="en-US" w:eastAsia="zh-CN"/>
        </w:rPr>
        <w:t>一、已发表的论文</w:t>
      </w:r>
    </w:p>
    <w:p>
      <w:pPr>
        <w:rPr>
          <w:rFonts w:hint="eastAsia" w:eastAsiaTheme="minorEastAsia"/>
          <w:b/>
          <w:lang w:eastAsia="zh-CN"/>
        </w:rPr>
      </w:pPr>
      <w:r>
        <w:rPr>
          <w:rFonts w:hint="eastAsia" w:asciiTheme="minorHAnsi" w:eastAsiaTheme="minorEastAsia"/>
          <w:b/>
          <w:lang w:val="en-US" w:eastAsia="zh-CN"/>
        </w:rPr>
        <w:t>1、</w:t>
      </w:r>
      <w:r>
        <w:rPr>
          <w:rFonts w:hint="eastAsia"/>
          <w:b/>
        </w:rPr>
        <w:t>2021年11月，论文《核心素养下高中英语与美术融合课程开发的实施策略研究》在国家级期刊《课程•教材•教法》2021年11期下发表（《课程•教材•教法》</w:t>
      </w:r>
      <w:r>
        <w:rPr>
          <w:rFonts w:hint="eastAsia" w:asciiTheme="minorHAnsi" w:eastAsiaTheme="minorEastAsia"/>
          <w:b/>
          <w:lang w:val="en-US" w:eastAsia="zh-CN"/>
        </w:rPr>
        <w:t>编辑部，</w:t>
      </w:r>
      <w:r>
        <w:rPr>
          <w:rFonts w:hint="eastAsia"/>
          <w:b/>
        </w:rPr>
        <w:t>中刊网）</w:t>
      </w:r>
      <w:r>
        <w:rPr>
          <w:rFonts w:hint="eastAsia" w:eastAsiaTheme="minorEastAsia"/>
          <w:b/>
          <w:lang w:eastAsia="zh-CN"/>
        </w:rPr>
        <w:t>。</w:t>
      </w:r>
    </w:p>
    <w:p>
      <w:pPr>
        <w:rPr>
          <w:rFonts w:hint="eastAsia" w:eastAsiaTheme="minorEastAsia"/>
          <w:b/>
          <w:lang w:eastAsia="zh-CN"/>
        </w:rPr>
      </w:pPr>
      <w:r>
        <w:rPr>
          <w:rFonts w:hint="eastAsia" w:eastAsiaTheme="minorEastAsia"/>
          <w:b/>
          <w:lang w:eastAsia="zh-CN"/>
        </w:rPr>
        <w:drawing>
          <wp:inline distT="0" distB="0" distL="114300" distR="114300">
            <wp:extent cx="5266690" cy="4306570"/>
            <wp:effectExtent l="0" t="0" r="635" b="8255"/>
            <wp:docPr id="54" name="图片 54" descr="180A8A26F7B8108885BAB058AB1400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180A8A26F7B8108885BAB058AB1400B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jc w:val="both"/>
        <w:rPr>
          <w:rFonts w:hint="eastAsia" w:eastAsiaTheme="minorEastAsia"/>
          <w:b/>
          <w:lang w:eastAsia="zh-CN"/>
        </w:rPr>
      </w:pPr>
      <w:r>
        <w:rPr>
          <w:rFonts w:hint="eastAsia" w:eastAsiaTheme="minorEastAsia"/>
          <w:b/>
          <w:lang w:eastAsia="zh-CN"/>
        </w:rPr>
        <w:drawing>
          <wp:inline distT="0" distB="0" distL="114300" distR="114300">
            <wp:extent cx="5265420" cy="4392295"/>
            <wp:effectExtent l="0" t="0" r="1905" b="8255"/>
            <wp:docPr id="55" name="图片 55" descr="C153C19F60CC9B8666094998C12D36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C153C19F60CC9B8666094998C12D367D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39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lang w:eastAsia="zh-CN"/>
        </w:rPr>
        <w:drawing>
          <wp:inline distT="0" distB="0" distL="114300" distR="114300">
            <wp:extent cx="5266055" cy="3771900"/>
            <wp:effectExtent l="0" t="0" r="1270" b="0"/>
            <wp:docPr id="56" name="图片 56" descr="BBF8648D047E94741BA7EA8842F91A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BBF8648D047E94741BA7EA8842F91A3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Theme="minorEastAsia"/>
          <w:b/>
          <w:lang w:eastAsia="zh-CN"/>
        </w:rPr>
      </w:pPr>
      <w:r>
        <w:rPr>
          <w:rFonts w:hint="eastAsia" w:asciiTheme="minorHAnsi" w:eastAsiaTheme="minorEastAsia"/>
          <w:b/>
          <w:lang w:val="en-US" w:eastAsia="zh-CN"/>
        </w:rPr>
        <w:t>2、</w:t>
      </w:r>
      <w:r>
        <w:rPr>
          <w:rFonts w:hint="eastAsia"/>
          <w:b/>
        </w:rPr>
        <w:t>2021年12月，论文《核心素养下高中英语与美术融合课程开发研究》在区级期刊《双流教育》2021年第3期（总第14期）上发表</w:t>
      </w:r>
      <w:r>
        <w:rPr>
          <w:rFonts w:hint="eastAsia" w:eastAsiaTheme="minorEastAsia"/>
          <w:b/>
          <w:lang w:eastAsia="zh-CN"/>
        </w:rPr>
        <w:t>（</w:t>
      </w:r>
      <w:r>
        <w:rPr>
          <w:rFonts w:hint="eastAsia" w:asciiTheme="minorHAnsi" w:eastAsiaTheme="minorEastAsia"/>
          <w:b/>
          <w:lang w:val="en-US" w:eastAsia="zh-CN"/>
        </w:rPr>
        <w:t>区级</w:t>
      </w:r>
      <w:r>
        <w:rPr>
          <w:rFonts w:hint="eastAsia" w:eastAsiaTheme="minorEastAsia"/>
          <w:b/>
          <w:lang w:eastAsia="zh-CN"/>
        </w:rPr>
        <w:t>）。</w:t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4302760"/>
            <wp:effectExtent l="0" t="0" r="4445" b="2540"/>
            <wp:docPr id="19" name="图片 19" descr="new doc 2022-05-19 16.01.49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new doc 2022-05-19 16.01.49_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30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4502785"/>
            <wp:effectExtent l="0" t="0" r="635" b="2540"/>
            <wp:docPr id="57" name="图片 57" descr="new doc 2022-05-19 16.01.49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new doc 2022-05-19 16.01.49_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50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4154170"/>
            <wp:effectExtent l="0" t="0" r="2540" b="8255"/>
            <wp:docPr id="58" name="图片 58" descr="new doc 2022-05-19 16.01.49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new doc 2022-05-19 16.01.49_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4230370"/>
            <wp:effectExtent l="0" t="0" r="5080" b="8255"/>
            <wp:docPr id="59" name="图片 59" descr="new doc 2022-05-19 16.01.49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new doc 2022-05-19 16.01.49_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23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4404995"/>
            <wp:effectExtent l="0" t="0" r="4445" b="5080"/>
            <wp:docPr id="60" name="图片 60" descr="new doc 2022-05-19 16.01.49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new doc 2022-05-19 16.01.49_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40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4615180"/>
            <wp:effectExtent l="0" t="0" r="6985" b="4445"/>
            <wp:docPr id="61" name="图片 61" descr="new doc 2022-05-19 16.01.49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new doc 2022-05-19 16.01.49_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61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cstheme="minorBidi"/>
          <w:b/>
          <w:kern w:val="2"/>
          <w:sz w:val="21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1"/>
          <w:szCs w:val="22"/>
          <w:lang w:val="en-US" w:eastAsia="zh-CN" w:bidi="ar-SA"/>
        </w:rPr>
        <w:t>3、2023年3月，论文《在高中英语阅读课中开展培养学生思维品质的教学活动设计探究》于国家级期刊《中国学术期刊-教育与社科辑》2023年12期刊发（龙源网，国家级《中国学术期刊-教育与社科辑》编辑部）。</w:t>
      </w:r>
    </w:p>
    <w:p>
      <w:pPr>
        <w:jc w:val="both"/>
        <w:rPr>
          <w:rFonts w:hint="eastAsia" w:cstheme="minorBidi"/>
          <w:b/>
          <w:kern w:val="2"/>
          <w:sz w:val="21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264150" cy="4426585"/>
            <wp:effectExtent l="0" t="0" r="3175" b="2540"/>
            <wp:docPr id="10" name="图片 1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442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cstheme="minorBidi"/>
          <w:b/>
          <w:kern w:val="2"/>
          <w:sz w:val="21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272405" cy="4187190"/>
            <wp:effectExtent l="0" t="0" r="4445" b="3810"/>
            <wp:docPr id="13" name="图片 1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18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theme="minorBidi"/>
          <w:b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270500" cy="4123690"/>
            <wp:effectExtent l="0" t="0" r="6350" b="635"/>
            <wp:docPr id="14" name="图片 1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12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theme="minorBidi"/>
          <w:b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269230" cy="4542790"/>
            <wp:effectExtent l="0" t="0" r="7620" b="635"/>
            <wp:docPr id="15" name="图片 1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54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cstheme="minorBidi"/>
          <w:b/>
          <w:kern w:val="2"/>
          <w:sz w:val="21"/>
          <w:szCs w:val="22"/>
          <w:lang w:val="en-US" w:eastAsia="zh-CN" w:bidi="ar-SA"/>
        </w:rPr>
      </w:pPr>
      <w:bookmarkStart w:id="0" w:name="_GoBack"/>
      <w:r>
        <w:rPr>
          <w:rFonts w:hint="eastAsia" w:cstheme="minorBidi"/>
          <w:b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273040" cy="4045585"/>
            <wp:effectExtent l="0" t="0" r="3810" b="2540"/>
            <wp:docPr id="17" name="图片 17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04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rPr>
          <w:rFonts w:hint="default"/>
          <w:lang w:val="en-US" w:eastAsia="zh-CN"/>
        </w:rPr>
      </w:pPr>
    </w:p>
    <w:p>
      <w:pPr>
        <w:jc w:val="both"/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t>二、优秀教学案例</w:t>
      </w:r>
    </w:p>
    <w:p>
      <w:pPr>
        <w:pStyle w:val="5"/>
        <w:tabs>
          <w:tab w:val="left" w:leader="middleDot" w:pos="8200"/>
        </w:tabs>
        <w:ind w:firstLine="0" w:firstLineChars="0"/>
        <w:outlineLvl w:val="1"/>
        <w:rPr>
          <w:rFonts w:hint="eastAsia" w:asciiTheme="minorHAnsi" w:hAnsiTheme="minorHAnsi" w:eastAsiaTheme="minorEastAsia" w:cstheme="minorBidi"/>
          <w:b/>
          <w:kern w:val="2"/>
          <w:sz w:val="21"/>
          <w:szCs w:val="22"/>
          <w:lang w:val="en-US" w:eastAsia="zh-CN" w:bidi="ar-SA"/>
        </w:rPr>
      </w:pPr>
      <w:r>
        <w:rPr>
          <w:rFonts w:hint="eastAsia" w:cstheme="minorBidi"/>
          <w:b/>
          <w:kern w:val="2"/>
          <w:sz w:val="21"/>
          <w:szCs w:val="22"/>
          <w:lang w:val="en-US" w:eastAsia="zh-CN" w:bidi="ar-SA"/>
        </w:rPr>
        <w:t>1、</w:t>
      </w:r>
      <w:r>
        <w:rPr>
          <w:rFonts w:hint="eastAsia" w:asciiTheme="minorHAnsi" w:hAnsiTheme="minorHAnsi" w:eastAsiaTheme="minorEastAsia" w:cstheme="minorBidi"/>
          <w:b/>
          <w:kern w:val="2"/>
          <w:sz w:val="21"/>
          <w:szCs w:val="22"/>
          <w:lang w:val="en-US" w:eastAsia="zh-CN" w:bidi="ar-SA"/>
        </w:rPr>
        <w:t>2023年10月，作业设计案例《B2U3 Writing a sports story 作业设计 杨文佳》在2023年</w:t>
      </w:r>
      <w:r>
        <w:rPr>
          <w:rFonts w:hint="eastAsia" w:cstheme="minorBidi"/>
          <w:b/>
          <w:kern w:val="2"/>
          <w:sz w:val="21"/>
          <w:szCs w:val="22"/>
          <w:lang w:val="en-US" w:eastAsia="zh-CN" w:bidi="ar-SA"/>
        </w:rPr>
        <w:t>“</w:t>
      </w:r>
      <w:r>
        <w:rPr>
          <w:rFonts w:hint="eastAsia" w:asciiTheme="minorHAnsi" w:hAnsiTheme="minorHAnsi" w:eastAsiaTheme="minorEastAsia" w:cstheme="minorBidi"/>
          <w:b/>
          <w:kern w:val="2"/>
          <w:sz w:val="21"/>
          <w:szCs w:val="22"/>
          <w:lang w:val="en-US" w:eastAsia="zh-CN" w:bidi="ar-SA"/>
        </w:rPr>
        <w:t>园丁学堂杯</w:t>
      </w:r>
      <w:r>
        <w:rPr>
          <w:rFonts w:hint="eastAsia" w:cstheme="minorBidi"/>
          <w:b/>
          <w:kern w:val="2"/>
          <w:sz w:val="21"/>
          <w:szCs w:val="22"/>
          <w:lang w:val="en-US" w:eastAsia="zh-CN" w:bidi="ar-SA"/>
        </w:rPr>
        <w:t>”</w:t>
      </w:r>
      <w:r>
        <w:rPr>
          <w:rFonts w:hint="eastAsia" w:asciiTheme="minorHAnsi" w:hAnsiTheme="minorHAnsi" w:eastAsiaTheme="minorEastAsia" w:cstheme="minorBidi"/>
          <w:b/>
          <w:kern w:val="2"/>
          <w:sz w:val="21"/>
          <w:szCs w:val="22"/>
          <w:lang w:val="en-US" w:eastAsia="zh-CN" w:bidi="ar-SA"/>
        </w:rPr>
        <w:t>全国英语教师优秀教学设计征集展示活动中获评优秀案例（中国教育科学研究院课程教材研发中心，国家级）</w:t>
      </w:r>
      <w:r>
        <w:rPr>
          <w:rFonts w:hint="eastAsia" w:cstheme="minorBidi"/>
          <w:b/>
          <w:kern w:val="2"/>
          <w:sz w:val="21"/>
          <w:szCs w:val="22"/>
          <w:lang w:val="en-US" w:eastAsia="zh-CN" w:bidi="ar-SA"/>
        </w:rPr>
        <w:t>。</w:t>
      </w:r>
    </w:p>
    <w:p>
      <w:pPr>
        <w:rPr>
          <w:rFonts w:hint="eastAsia" w:asciiTheme="minorHAnsi" w:hAnsiTheme="minorHAnsi" w:eastAsiaTheme="minorEastAsia" w:cstheme="minorBidi"/>
          <w:b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b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278755" cy="3352800"/>
            <wp:effectExtent l="0" t="0" r="7620" b="0"/>
            <wp:docPr id="16" name="图片 16" descr="2023年10月，作业设计案例《B2U3 Writing a sports story 作业设计 杨文佳》在2023年”园丁学堂杯“全国英语教师优秀教学设计征集展示活动中获评优秀案例（国家级，中国教育科学研究院课程教材研发中心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023年10月，作业设计案例《B2U3 Writing a sports story 作业设计 杨文佳》在2023年”园丁学堂杯“全国英语教师优秀教学设计征集展示活动中获评优秀案例（国家级，中国教育科学研究院课程教材研发中心）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8755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" w:hAnsi="仿宋" w:eastAsia="仿宋" w:cs="仿宋"/>
          <w:b/>
          <w:bCs/>
          <w:sz w:val="28"/>
          <w:szCs w:val="28"/>
          <w:shd w:val="clear" w:color="auto" w:fill="FFFFFF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shd w:val="clear" w:color="auto" w:fill="FFFFFF"/>
        </w:rPr>
        <w:t xml:space="preserve"> “</w:t>
      </w:r>
      <w:r>
        <w:rPr>
          <w:rFonts w:ascii="仿宋" w:hAnsi="仿宋" w:eastAsia="仿宋" w:cs="仿宋"/>
          <w:b/>
          <w:bCs/>
          <w:sz w:val="28"/>
          <w:szCs w:val="28"/>
          <w:shd w:val="clear" w:color="auto" w:fill="FFFFFF"/>
        </w:rPr>
        <w:t>园丁学堂杯”全国英语教师</w:t>
      </w:r>
      <w:r>
        <w:rPr>
          <w:rFonts w:hint="eastAsia" w:ascii="仿宋" w:hAnsi="仿宋" w:eastAsia="仿宋" w:cs="仿宋"/>
          <w:b/>
          <w:bCs/>
          <w:sz w:val="28"/>
          <w:szCs w:val="28"/>
          <w:shd w:val="clear" w:color="auto" w:fill="FFFFFF"/>
        </w:rPr>
        <w:t>优秀教学设计征集展示</w:t>
      </w:r>
      <w:r>
        <w:rPr>
          <w:rFonts w:ascii="仿宋" w:hAnsi="仿宋" w:eastAsia="仿宋" w:cs="仿宋"/>
          <w:b/>
          <w:bCs/>
          <w:sz w:val="28"/>
          <w:szCs w:val="28"/>
          <w:shd w:val="clear" w:color="auto" w:fill="FFFFFF"/>
        </w:rPr>
        <w:t>活动</w:t>
      </w:r>
    </w:p>
    <w:p>
      <w:pPr>
        <w:widowControl w:val="0"/>
        <w:numPr>
          <w:ilvl w:val="255"/>
          <w:numId w:val="0"/>
        </w:numPr>
        <w:spacing w:line="360" w:lineRule="auto"/>
        <w:ind w:firstLine="482" w:firstLineChars="200"/>
        <w:jc w:val="center"/>
        <w:rPr>
          <w:rFonts w:ascii="仿宋" w:hAnsi="仿宋" w:eastAsia="仿宋" w:cs="Times New Roman"/>
          <w:b/>
          <w:bCs/>
          <w:kern w:val="2"/>
          <w:sz w:val="30"/>
          <w:szCs w:val="30"/>
          <w:lang w:val="en-US" w:eastAsia="zh-CN" w:bidi="ar-SA"/>
        </w:rPr>
      </w:pPr>
      <w:r>
        <w:rPr>
          <w:rFonts w:hint="eastAsia" w:ascii="仿宋" w:hAnsi="仿宋" w:eastAsia="仿宋" w:cs="仿宋"/>
          <w:b/>
          <w:kern w:val="0"/>
          <w:sz w:val="24"/>
          <w:szCs w:val="24"/>
          <w:lang w:val="en-US" w:eastAsia="zh-CN" w:bidi="ar-SA"/>
        </w:rPr>
        <w:t>新课标·新课堂·新探索——聚焦作业设计 发展学生核心素养</w:t>
      </w:r>
    </w:p>
    <w:p>
      <w:pPr>
        <w:jc w:val="center"/>
        <w:rPr>
          <w:rFonts w:ascii="Calibri" w:hAnsi="Calibri" w:eastAsia="宋体" w:cs="Times New Roman"/>
          <w:sz w:val="24"/>
        </w:rPr>
      </w:pPr>
      <w:r>
        <w:rPr>
          <w:rFonts w:hint="eastAsia" w:ascii="仿宋" w:hAnsi="仿宋" w:eastAsia="仿宋" w:cs="Times New Roman"/>
          <w:b/>
          <w:bCs/>
          <w:sz w:val="24"/>
        </w:rPr>
        <w:t>作业设计</w:t>
      </w:r>
    </w:p>
    <w:p>
      <w:pPr>
        <w:rPr>
          <w:rFonts w:ascii="Calibri" w:hAnsi="Calibri" w:eastAsia="宋体" w:cs="Times New Roma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42"/>
        <w:gridCol w:w="1134"/>
        <w:gridCol w:w="851"/>
        <w:gridCol w:w="1417"/>
        <w:gridCol w:w="1354"/>
        <w:gridCol w:w="22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68" w:type="dxa"/>
            <w:gridSpan w:val="6"/>
            <w:shd w:val="clear" w:color="auto" w:fill="DEEBF6"/>
          </w:tcPr>
          <w:p>
            <w:pPr>
              <w:jc w:val="center"/>
              <w:rPr>
                <w:rFonts w:ascii="Calibri" w:hAnsi="Calibri" w:eastAsia="宋体" w:cs="Times New Roman"/>
              </w:rPr>
            </w:pPr>
            <w:r>
              <w:rPr>
                <w:rFonts w:hint="eastAsia" w:ascii="华文楷体" w:hAnsi="华文楷体" w:eastAsia="华文楷体" w:cs="华文楷体"/>
                <w:b/>
                <w:bCs/>
              </w:rPr>
              <w:t>一、基本信息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4" w:hRule="atLeast"/>
        </w:trPr>
        <w:tc>
          <w:tcPr>
            <w:tcW w:w="1242" w:type="dxa"/>
            <w:vMerge w:val="restart"/>
          </w:tcPr>
          <w:p>
            <w:pPr>
              <w:rPr>
                <w:rFonts w:ascii="Calibri" w:hAnsi="Calibri" w:eastAsia="宋体" w:cs="Times New Roman"/>
              </w:rPr>
            </w:pPr>
            <w:r>
              <w:rPr>
                <w:rFonts w:hint="eastAsia" w:ascii="华文楷体" w:hAnsi="华文楷体" w:eastAsia="华文楷体" w:cs="华文楷体"/>
                <w:b/>
                <w:bCs/>
              </w:rPr>
              <w:t>省</w:t>
            </w:r>
          </w:p>
        </w:tc>
        <w:tc>
          <w:tcPr>
            <w:tcW w:w="1134" w:type="dxa"/>
            <w:vMerge w:val="restart"/>
          </w:tcPr>
          <w:p>
            <w:pPr>
              <w:rPr>
                <w:rFonts w:hint="eastAsia" w:ascii="Calibri" w:hAnsi="Calibri" w:eastAsia="宋体" w:cs="Times New Roman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lang w:val="en-US" w:eastAsia="zh-CN"/>
              </w:rPr>
              <w:t>四川</w:t>
            </w:r>
          </w:p>
        </w:tc>
        <w:tc>
          <w:tcPr>
            <w:tcW w:w="851" w:type="dxa"/>
            <w:vMerge w:val="restart"/>
          </w:tcPr>
          <w:p>
            <w:pPr>
              <w:rPr>
                <w:rFonts w:ascii="Calibri" w:hAnsi="Calibri" w:eastAsia="宋体" w:cs="Times New Roman"/>
              </w:rPr>
            </w:pPr>
            <w:r>
              <w:rPr>
                <w:rFonts w:hint="eastAsia" w:ascii="华文楷体" w:hAnsi="华文楷体" w:eastAsia="华文楷体" w:cs="华文楷体"/>
                <w:b/>
                <w:bCs/>
              </w:rPr>
              <w:t>市</w:t>
            </w:r>
          </w:p>
        </w:tc>
        <w:tc>
          <w:tcPr>
            <w:tcW w:w="1417" w:type="dxa"/>
            <w:vMerge w:val="restart"/>
          </w:tcPr>
          <w:p>
            <w:pPr>
              <w:rPr>
                <w:rFonts w:hint="eastAsia" w:ascii="Calibri" w:hAnsi="Calibri" w:eastAsia="宋体" w:cs="Times New Roman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lang w:val="en-US" w:eastAsia="zh-CN"/>
              </w:rPr>
              <w:t>成都</w:t>
            </w:r>
          </w:p>
        </w:tc>
        <w:tc>
          <w:tcPr>
            <w:tcW w:w="3624" w:type="dxa"/>
            <w:gridSpan w:val="2"/>
          </w:tcPr>
          <w:p>
            <w:pPr>
              <w:rPr>
                <w:rFonts w:ascii="Calibri" w:hAnsi="Calibri" w:eastAsia="宋体" w:cs="Times New Roman"/>
              </w:rPr>
            </w:pPr>
            <w:r>
              <w:rPr>
                <w:rFonts w:hint="eastAsia" w:ascii="华文楷体" w:hAnsi="华文楷体" w:eastAsia="华文楷体" w:cs="华文楷体"/>
                <w:b/>
                <w:bCs/>
              </w:rPr>
              <w:t>学校</w:t>
            </w:r>
            <w:r>
              <w:rPr>
                <w:rFonts w:hint="eastAsia" w:ascii="华文楷体" w:hAnsi="华文楷体" w:eastAsia="华文楷体" w:cs="华文楷体"/>
              </w:rPr>
              <w:t>（</w:t>
            </w:r>
            <w:r>
              <w:rPr>
                <w:rFonts w:hint="eastAsia" w:ascii="华文楷体" w:hAnsi="华文楷体" w:eastAsia="华文楷体" w:cs="华文楷体"/>
                <w:sz w:val="20"/>
                <w:szCs w:val="22"/>
              </w:rPr>
              <w:t>以学校官网名称为准</w:t>
            </w:r>
            <w:r>
              <w:rPr>
                <w:rFonts w:hint="eastAsia" w:ascii="华文楷体" w:hAnsi="华文楷体" w:eastAsia="华文楷体" w:cs="华文楷体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4" w:hRule="atLeast"/>
        </w:trPr>
        <w:tc>
          <w:tcPr>
            <w:tcW w:w="1242" w:type="dxa"/>
            <w:vMerge w:val="continue"/>
          </w:tcPr>
          <w:p>
            <w:pPr>
              <w:rPr>
                <w:rFonts w:hint="eastAsia" w:ascii="华文楷体" w:hAnsi="华文楷体" w:eastAsia="华文楷体" w:cs="华文楷体"/>
                <w:b/>
                <w:bCs/>
              </w:rPr>
            </w:pPr>
          </w:p>
        </w:tc>
        <w:tc>
          <w:tcPr>
            <w:tcW w:w="1134" w:type="dxa"/>
            <w:vMerge w:val="continue"/>
          </w:tcPr>
          <w:p>
            <w:pPr>
              <w:rPr>
                <w:rFonts w:ascii="Calibri" w:hAnsi="Calibri" w:eastAsia="宋体" w:cs="Times New Roman"/>
              </w:rPr>
            </w:pPr>
          </w:p>
        </w:tc>
        <w:tc>
          <w:tcPr>
            <w:tcW w:w="851" w:type="dxa"/>
            <w:vMerge w:val="continue"/>
          </w:tcPr>
          <w:p>
            <w:pPr>
              <w:rPr>
                <w:rFonts w:hint="eastAsia" w:ascii="华文楷体" w:hAnsi="华文楷体" w:eastAsia="华文楷体" w:cs="华文楷体"/>
                <w:b/>
                <w:bCs/>
              </w:rPr>
            </w:pPr>
          </w:p>
        </w:tc>
        <w:tc>
          <w:tcPr>
            <w:tcW w:w="1417" w:type="dxa"/>
            <w:vMerge w:val="continue"/>
          </w:tcPr>
          <w:p>
            <w:pPr>
              <w:rPr>
                <w:rFonts w:ascii="Calibri" w:hAnsi="Calibri" w:eastAsia="宋体" w:cs="Times New Roman"/>
              </w:rPr>
            </w:pPr>
          </w:p>
        </w:tc>
        <w:tc>
          <w:tcPr>
            <w:tcW w:w="3624" w:type="dxa"/>
            <w:gridSpan w:val="2"/>
          </w:tcPr>
          <w:p>
            <w:pPr>
              <w:rPr>
                <w:rFonts w:hint="default" w:ascii="华文楷体" w:hAnsi="华文楷体" w:eastAsia="华文楷体" w:cs="华文楷体"/>
                <w:b/>
                <w:bCs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lang w:val="en-US" w:eastAsia="zh-CN"/>
              </w:rPr>
              <w:t>四川省双流艺体中学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6" w:hRule="atLeast"/>
        </w:trPr>
        <w:tc>
          <w:tcPr>
            <w:tcW w:w="1242" w:type="dxa"/>
          </w:tcPr>
          <w:p>
            <w:pPr>
              <w:rPr>
                <w:rFonts w:ascii="Calibri" w:hAnsi="Calibri" w:eastAsia="宋体" w:cs="Times New Roman"/>
              </w:rPr>
            </w:pPr>
            <w:r>
              <w:rPr>
                <w:rFonts w:hint="eastAsia" w:ascii="华文楷体" w:hAnsi="华文楷体" w:eastAsia="华文楷体" w:cs="华文楷体"/>
                <w:b/>
                <w:bCs/>
              </w:rPr>
              <w:t>姓 名</w:t>
            </w:r>
          </w:p>
        </w:tc>
        <w:tc>
          <w:tcPr>
            <w:tcW w:w="1134" w:type="dxa"/>
          </w:tcPr>
          <w:p>
            <w:pPr>
              <w:rPr>
                <w:rFonts w:hint="eastAsia" w:ascii="Calibri" w:hAnsi="Calibri" w:eastAsia="宋体" w:cs="Times New Roman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lang w:val="en-US" w:eastAsia="zh-CN"/>
              </w:rPr>
              <w:t>杨文佳</w:t>
            </w: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</w:rPr>
            </w:pPr>
            <w:r>
              <w:rPr>
                <w:rFonts w:hint="eastAsia" w:ascii="华文楷体" w:hAnsi="华文楷体" w:eastAsia="华文楷体" w:cs="华文楷体"/>
                <w:b/>
                <w:bCs/>
              </w:rPr>
              <w:t>年级</w:t>
            </w:r>
          </w:p>
        </w:tc>
        <w:tc>
          <w:tcPr>
            <w:tcW w:w="1417" w:type="dxa"/>
          </w:tcPr>
          <w:p>
            <w:pPr>
              <w:rPr>
                <w:rFonts w:hint="eastAsia" w:ascii="Calibri" w:hAnsi="Calibri" w:eastAsia="宋体" w:cs="Times New Roman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lang w:val="en-US" w:eastAsia="zh-CN"/>
              </w:rPr>
              <w:t>高一</w:t>
            </w:r>
          </w:p>
        </w:tc>
        <w:tc>
          <w:tcPr>
            <w:tcW w:w="1354" w:type="dxa"/>
          </w:tcPr>
          <w:p>
            <w:pPr>
              <w:rPr>
                <w:rFonts w:ascii="Calibri" w:hAnsi="Calibri" w:eastAsia="宋体" w:cs="Times New Roman"/>
              </w:rPr>
            </w:pPr>
            <w:r>
              <w:rPr>
                <w:rFonts w:hint="eastAsia" w:ascii="华文楷体" w:hAnsi="华文楷体" w:eastAsia="华文楷体" w:cs="华文楷体"/>
                <w:b/>
                <w:bCs/>
              </w:rPr>
              <w:t>联系电话</w:t>
            </w:r>
          </w:p>
        </w:tc>
        <w:tc>
          <w:tcPr>
            <w:tcW w:w="2270" w:type="dxa"/>
          </w:tcPr>
          <w:p>
            <w:pPr>
              <w:rPr>
                <w:rFonts w:hint="default" w:ascii="Calibri" w:hAnsi="Calibri" w:eastAsia="宋体" w:cs="Times New Roman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lang w:val="en-US" w:eastAsia="zh-CN"/>
              </w:rPr>
              <w:t>18215559980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9" w:hRule="atLeast"/>
        </w:trPr>
        <w:tc>
          <w:tcPr>
            <w:tcW w:w="1242" w:type="dxa"/>
          </w:tcPr>
          <w:p>
            <w:pPr>
              <w:jc w:val="left"/>
              <w:rPr>
                <w:rFonts w:ascii="华文楷体" w:hAnsi="华文楷体" w:eastAsia="华文楷体" w:cs="华文楷体"/>
                <w:b/>
                <w:bCs/>
              </w:rPr>
            </w:pPr>
            <w:r>
              <w:rPr>
                <w:rFonts w:hint="eastAsia" w:ascii="华文楷体" w:hAnsi="华文楷体" w:eastAsia="华文楷体" w:cs="华文楷体"/>
                <w:b/>
                <w:bCs/>
              </w:rPr>
              <w:t>作业形式</w:t>
            </w:r>
          </w:p>
        </w:tc>
        <w:tc>
          <w:tcPr>
            <w:tcW w:w="7026" w:type="dxa"/>
            <w:gridSpan w:val="5"/>
          </w:tcPr>
          <w:p>
            <w:pPr>
              <w:rPr>
                <w:rFonts w:hint="eastAsia" w:ascii="Calibri" w:hAnsi="Calibri" w:eastAsia="宋体" w:cs="Times New Roman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lang w:val="en-US" w:eastAsia="zh-CN"/>
              </w:rPr>
              <w:t>写作改进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8268" w:type="dxa"/>
            <w:gridSpan w:val="6"/>
            <w:shd w:val="clear" w:color="auto" w:fill="DEEBF6"/>
          </w:tcPr>
          <w:p>
            <w:pPr>
              <w:jc w:val="center"/>
              <w:rPr>
                <w:rFonts w:ascii="Calibri" w:hAnsi="Calibri" w:eastAsia="宋体" w:cs="Times New Roman"/>
              </w:rPr>
            </w:pPr>
            <w:r>
              <w:rPr>
                <w:rFonts w:hint="eastAsia" w:ascii="华文楷体" w:hAnsi="华文楷体" w:eastAsia="华文楷体" w:cs="华文楷体"/>
                <w:b/>
                <w:bCs/>
              </w:rPr>
              <w:t>二、内容要求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9" w:hRule="atLeast"/>
        </w:trPr>
        <w:tc>
          <w:tcPr>
            <w:tcW w:w="8268" w:type="dxa"/>
            <w:gridSpan w:val="6"/>
          </w:tcPr>
          <w:p>
            <w:pPr>
              <w:numPr>
                <w:ilvl w:val="0"/>
                <w:numId w:val="1"/>
              </w:numPr>
              <w:rPr>
                <w:rFonts w:ascii="华文仿宋" w:hAnsi="华文仿宋" w:eastAsia="华文仿宋" w:cs="华文仿宋"/>
              </w:rPr>
            </w:pPr>
            <w:r>
              <w:rPr>
                <w:rFonts w:hint="eastAsia" w:ascii="华文仿宋" w:hAnsi="华文仿宋" w:eastAsia="华文仿宋" w:cs="华文仿宋"/>
              </w:rPr>
              <w:t>阐述作业目标、说明作业目标与学习目标的关系</w:t>
            </w:r>
            <w:r>
              <w:rPr>
                <w:rFonts w:hint="eastAsia" w:ascii="华文仿宋" w:hAnsi="华文仿宋" w:eastAsia="华文仿宋" w:cs="华文仿宋"/>
                <w:lang w:eastAsia="zh-CN"/>
              </w:rPr>
              <w:t>：该写作改进作业设计遵循英语学习活动观，通过小组合作分享、讨论，根据写作提纲，自主运用有关体育运动的词汇和表达，修改完善课堂笔记、丰富自己的体育运动故事，并结合自评、小组合作互评、示范评价的反馈情况，根据评价量表呈现的评价结果反思自己的写作在内容要点、语言表达、结构书写方面的完成情况并进行改进、完善自己的运动故事，</w:t>
            </w: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此外，作业目标与学习目标一致，促进学习目标更好地达成</w:t>
            </w:r>
            <w:r>
              <w:rPr>
                <w:rFonts w:hint="eastAsia" w:ascii="华文仿宋" w:hAnsi="华文仿宋" w:eastAsia="华文仿宋" w:cs="华文仿宋"/>
              </w:rPr>
              <w:t>；</w:t>
            </w:r>
          </w:p>
          <w:p>
            <w:pPr>
              <w:numPr>
                <w:ilvl w:val="0"/>
                <w:numId w:val="1"/>
              </w:numPr>
              <w:rPr>
                <w:rFonts w:ascii="华文仿宋" w:hAnsi="华文仿宋" w:eastAsia="华文仿宋" w:cs="华文仿宋"/>
              </w:rPr>
            </w:pPr>
            <w:r>
              <w:rPr>
                <w:rFonts w:hint="eastAsia" w:ascii="华文仿宋" w:hAnsi="华文仿宋" w:eastAsia="华文仿宋" w:cs="华文仿宋"/>
              </w:rPr>
              <w:t>明确具体作业类型</w:t>
            </w:r>
            <w:r>
              <w:rPr>
                <w:rFonts w:hint="eastAsia" w:ascii="华文仿宋" w:hAnsi="华文仿宋" w:eastAsia="华文仿宋" w:cs="华文仿宋"/>
                <w:lang w:eastAsia="zh-CN"/>
              </w:rPr>
              <w:t>：</w:t>
            </w: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该作业设计基于过程性写作的理念，属于写作改进类作业</w:t>
            </w:r>
            <w:r>
              <w:rPr>
                <w:rFonts w:hint="eastAsia" w:ascii="华文仿宋" w:hAnsi="华文仿宋" w:eastAsia="华文仿宋" w:cs="华文仿宋"/>
              </w:rPr>
              <w:t>；</w:t>
            </w:r>
          </w:p>
          <w:p>
            <w:pPr>
              <w:numPr>
                <w:ilvl w:val="0"/>
                <w:numId w:val="1"/>
              </w:numPr>
              <w:rPr>
                <w:rFonts w:ascii="华文仿宋" w:hAnsi="华文仿宋" w:eastAsia="华文仿宋" w:cs="华文仿宋"/>
              </w:rPr>
            </w:pPr>
            <w:r>
              <w:rPr>
                <w:rFonts w:hint="eastAsia" w:ascii="华文仿宋" w:hAnsi="华文仿宋" w:eastAsia="华文仿宋" w:cs="华文仿宋"/>
              </w:rPr>
              <w:t>设计作业情境、明确具体任务</w:t>
            </w:r>
            <w:r>
              <w:rPr>
                <w:rFonts w:hint="eastAsia" w:ascii="华文仿宋" w:hAnsi="华文仿宋" w:eastAsia="华文仿宋" w:cs="华文仿宋"/>
                <w:lang w:eastAsia="zh-CN"/>
              </w:rPr>
              <w:t>：</w:t>
            </w: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围绕</w:t>
            </w:r>
            <w:r>
              <w:rPr>
                <w:rFonts w:hint="eastAsia" w:ascii="华文仿宋" w:hAnsi="华文仿宋" w:eastAsia="华文仿宋" w:cs="华文仿宋"/>
                <w:lang w:eastAsia="zh-CN"/>
              </w:rPr>
              <w:t>我的体育运动故事</w:t>
            </w: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展开写作，</w:t>
            </w:r>
            <w:r>
              <w:rPr>
                <w:rFonts w:hint="eastAsia" w:ascii="华文仿宋" w:hAnsi="华文仿宋" w:eastAsia="华文仿宋" w:cs="华文仿宋"/>
              </w:rPr>
              <w:t>通过小组合作分享、讨论，根据写作提纲，自主运用有关体育运动的词汇和表达，修改完善课堂笔记、丰富自己的体育运动故事，并结合自评、小组合作互评、示范评价的反馈情况，根据评价量表呈现的评价结果反思自己的写作在内容要点、语言表达、结构书写方面的完成情况并进行改进、完善自己的运动故事；</w:t>
            </w:r>
          </w:p>
          <w:p>
            <w:pPr>
              <w:numPr>
                <w:ilvl w:val="0"/>
                <w:numId w:val="1"/>
              </w:numPr>
              <w:rPr>
                <w:rFonts w:ascii="华文仿宋" w:hAnsi="华文仿宋" w:eastAsia="华文仿宋" w:cs="华文仿宋"/>
              </w:rPr>
            </w:pPr>
            <w:r>
              <w:rPr>
                <w:rFonts w:hint="eastAsia" w:ascii="华文仿宋" w:hAnsi="华文仿宋" w:eastAsia="华文仿宋" w:cs="华文仿宋"/>
              </w:rPr>
              <w:t>设定评价标准和评价方式</w:t>
            </w:r>
            <w:r>
              <w:rPr>
                <w:rFonts w:hint="eastAsia" w:ascii="华文仿宋" w:hAnsi="华文仿宋" w:eastAsia="华文仿宋" w:cs="华文仿宋"/>
                <w:lang w:eastAsia="zh-CN"/>
              </w:rPr>
              <w:t>：运用从阅读语篇中提炼的内容要素、语言特点和结构特征，结合课上完成的关于自己运动故事的笔记、写作初稿、评价量表反馈情况进</w:t>
            </w:r>
            <w:r>
              <w:rPr>
                <w:rFonts w:hint="eastAsia" w:ascii="华文仿宋" w:hAnsi="华文仿宋" w:eastAsia="华文仿宋" w:cs="华文仿宋"/>
              </w:rPr>
              <w:t>改进</w:t>
            </w: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自己的</w:t>
            </w:r>
            <w:r>
              <w:rPr>
                <w:rFonts w:hint="eastAsia" w:ascii="华文仿宋" w:hAnsi="华文仿宋" w:eastAsia="华文仿宋" w:cs="华文仿宋"/>
              </w:rPr>
              <w:t>写作</w:t>
            </w: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初稿</w:t>
            </w:r>
            <w:r>
              <w:rPr>
                <w:rFonts w:hint="eastAsia" w:ascii="华文仿宋" w:hAnsi="华文仿宋" w:eastAsia="华文仿宋" w:cs="华文仿宋"/>
                <w:lang w:eastAsia="zh-CN"/>
              </w:rPr>
              <w:t>，基于单元相关主题内容，以写作方式讲述个人运动故事，发扬运动精神。最终评价依然是参照课堂活动及课后作业设计中的评价量表进行，方式包括学生自评，生生互评和示范展评</w:t>
            </w:r>
            <w:r>
              <w:rPr>
                <w:rFonts w:hint="eastAsia" w:ascii="华文仿宋" w:hAnsi="华文仿宋" w:eastAsia="华文仿宋" w:cs="华文仿宋"/>
              </w:rPr>
              <w:t>；</w:t>
            </w:r>
          </w:p>
          <w:p>
            <w:pPr>
              <w:numPr>
                <w:ilvl w:val="0"/>
                <w:numId w:val="1"/>
              </w:numPr>
              <w:rPr>
                <w:rFonts w:ascii="华文仿宋" w:hAnsi="华文仿宋" w:eastAsia="华文仿宋" w:cs="华文仿宋"/>
              </w:rPr>
            </w:pPr>
            <w:r>
              <w:rPr>
                <w:rFonts w:hint="eastAsia" w:ascii="华文仿宋" w:hAnsi="华文仿宋" w:eastAsia="华文仿宋" w:cs="华文仿宋"/>
              </w:rPr>
              <w:t>概括作业特色和亮点等内容</w:t>
            </w:r>
            <w:r>
              <w:rPr>
                <w:rFonts w:hint="eastAsia" w:ascii="华文仿宋" w:hAnsi="华文仿宋" w:eastAsia="华文仿宋" w:cs="华文仿宋"/>
                <w:lang w:eastAsia="zh-CN"/>
              </w:rPr>
              <w:t>：该作业设计的特色在于这是一份基于单元主题意义探究、读写整合的过程性写作作业设计。由于学生英语基础不是特别好、加上课堂教学</w:t>
            </w: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时间</w:t>
            </w:r>
            <w:r>
              <w:rPr>
                <w:rFonts w:hint="eastAsia" w:ascii="华文仿宋" w:hAnsi="华文仿宋" w:eastAsia="华文仿宋" w:cs="华文仿宋"/>
                <w:lang w:eastAsia="zh-CN"/>
              </w:rPr>
              <w:t>有限，无法通过一次写作达成</w:t>
            </w: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学习</w:t>
            </w:r>
            <w:r>
              <w:rPr>
                <w:rFonts w:hint="eastAsia" w:ascii="华文仿宋" w:hAnsi="华文仿宋" w:eastAsia="华文仿宋" w:cs="华文仿宋"/>
                <w:lang w:eastAsia="zh-CN"/>
              </w:rPr>
              <w:t>目标，课上的写作仅是初稿，课下还需改进，因此设计写作改进作业设计。此外，这是关注教学评一体化的作业设计，因此重视学生评价能力的培养，作业目标与学习目标一致，促进学习目标更好地达成。在课后，首先学生需再次整理、修改完善课堂生成的笔记；认真分析通过学生自评、生生互评、示范展评完成的评价量表结果反馈，有针对性地进行改进</w:t>
            </w:r>
            <w:r>
              <w:rPr>
                <w:rFonts w:hint="eastAsia" w:ascii="华文仿宋" w:hAnsi="华文仿宋" w:eastAsia="华文仿宋" w:cs="华文仿宋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8268" w:type="dxa"/>
            <w:gridSpan w:val="6"/>
            <w:shd w:val="clear" w:color="auto" w:fill="DEEBF6"/>
          </w:tcPr>
          <w:p>
            <w:pPr>
              <w:jc w:val="center"/>
              <w:rPr>
                <w:rFonts w:ascii="华文仿宋" w:hAnsi="华文仿宋" w:eastAsia="华文仿宋" w:cs="华文仿宋"/>
              </w:rPr>
            </w:pPr>
            <w:r>
              <w:rPr>
                <w:rFonts w:hint="eastAsia" w:ascii="华文楷体" w:hAnsi="华文楷体" w:eastAsia="华文楷体" w:cs="华文楷体"/>
                <w:b/>
                <w:bCs/>
              </w:rPr>
              <w:t>三、作业设计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87" w:hRule="atLeast"/>
        </w:trPr>
        <w:tc>
          <w:tcPr>
            <w:tcW w:w="8268" w:type="dxa"/>
            <w:gridSpan w:val="6"/>
          </w:tcPr>
          <w:p>
            <w:pPr>
              <w:numPr>
                <w:ilvl w:val="0"/>
                <w:numId w:val="2"/>
              </w:numPr>
              <w:rPr>
                <w:rFonts w:ascii="Calibri" w:hAnsi="Calibri" w:eastAsia="宋体" w:cs="Times New Roman"/>
              </w:rPr>
            </w:pPr>
            <w:r>
              <w:rPr>
                <w:rFonts w:hint="eastAsia" w:ascii="华文仿宋" w:hAnsi="华文仿宋" w:eastAsia="华文仿宋" w:cs="华文仿宋"/>
                <w:b/>
                <w:bCs/>
              </w:rPr>
              <w:t xml:space="preserve">教学资源简介及学情分析： </w:t>
            </w:r>
          </w:p>
          <w:p>
            <w:pPr>
              <w:numPr>
                <w:ilvl w:val="0"/>
                <w:numId w:val="0"/>
              </w:numPr>
              <w:rPr>
                <w:rFonts w:hint="eastAsia" w:ascii="华文仿宋" w:hAnsi="华文仿宋" w:eastAsia="华文仿宋" w:cs="华文仿宋"/>
                <w:lang w:val="en-US" w:eastAsia="zh-CN"/>
              </w:rPr>
            </w:pP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（1）教学资源简介：该作业设计的内容源自</w:t>
            </w:r>
            <w:r>
              <w:rPr>
                <w:rFonts w:hint="eastAsia" w:ascii="华文仿宋" w:hAnsi="华文仿宋" w:eastAsia="华文仿宋" w:cs="华文仿宋"/>
              </w:rPr>
              <w:t>外研版《英语》（新标准）高中教材（修订版）</w:t>
            </w: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必修二Unit 3 On the move，本单元内容围绕“人与社会——体育与健康”主题展开。本课时教学内容为本单元第5课时</w:t>
            </w:r>
            <w:r>
              <w:rPr>
                <w:rFonts w:hint="eastAsia" w:ascii="华文仿宋" w:hAnsi="华文仿宋" w:eastAsia="华文仿宋" w:cs="华文仿宋"/>
              </w:rPr>
              <w:t>B2U3 Writing</w:t>
            </w: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 xml:space="preserve"> a sports story，属于读写结合、读后仿写的写作课时。本课时课堂学习内容主要分为两部分：第一部分为阅读一则征集运动故事的网络征文信息以及冰球运动员Nick从不会滑冰到加入冰球队并志在夺取全国比赛冠军的运动故事，通过阅读引导学生分析语篇体裁目的、内容结构及语言表达，提炼关键内容要素、语言特点和结构特征，为下一步写作做铺垫。第二部分为写作、评价部分，学生根据在教师引导下梳理出的Nick运动故事中的七个内容要点，结合自身的运动经历，利用教材提供及教师分类补充的句型表达，记述自己的运动故事，加深对单元主题意义的理解，进一步感受运动带来的积极影响，并且初步掌握个人故事的文体特征和写作方法。在写作后的评价环节，通过学生自评、小组合作互评、示范评价相结合的方式，借助教师提供的Evaluation table评价自己和同伴的写作，进一步探究故事写作对于内容要点、语言表达和语篇结构等的要求，以提高学生的写作能力和鉴赏能力。</w:t>
            </w:r>
          </w:p>
          <w:p>
            <w:pPr>
              <w:numPr>
                <w:ilvl w:val="0"/>
                <w:numId w:val="0"/>
              </w:numPr>
              <w:ind w:firstLine="420" w:firstLineChars="200"/>
              <w:rPr>
                <w:rFonts w:hint="eastAsia" w:ascii="华文仿宋" w:hAnsi="华文仿宋" w:eastAsia="华文仿宋" w:cs="华文仿宋"/>
                <w:lang w:val="en-US" w:eastAsia="zh-CN"/>
              </w:rPr>
            </w:pP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该写作改进作业设计，通过小组合作分享、讨论，根据写作提纲，自主运用有关体育运动的词汇和表达，修改完善课堂笔记、丰富自己的体育运动故事，并结合自评、小组合作互评、示范评价的反馈情况，根据评价量表呈现的评价结果反思自己的写作在内容要点、语言表达、结构书写方面的完成情况并进行改进、完善自己的运动故事。</w:t>
            </w:r>
          </w:p>
          <w:p>
            <w:pPr>
              <w:numPr>
                <w:ilvl w:val="0"/>
                <w:numId w:val="0"/>
              </w:numPr>
              <w:rPr>
                <w:rFonts w:hint="default" w:ascii="华文仿宋" w:hAnsi="华文仿宋" w:eastAsia="华文仿宋" w:cs="华文仿宋"/>
                <w:lang w:val="en-US" w:eastAsia="zh-CN"/>
              </w:rPr>
            </w:pP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（2）学情分析：本节课授课对象为高一年级美术平行班学生，该班学生英语基础比较薄弱，学习能力和水平相对一般，对于全英文教学较难适应，因此日常教学中以中英双语形式进行，但学习态度较好，认真细心，善于思考，学习积极性较高，课堂参与度不错，课后作业完成态度及结果一般不错。</w:t>
            </w:r>
          </w:p>
          <w:p>
            <w:pPr>
              <w:numPr>
                <w:ilvl w:val="0"/>
                <w:numId w:val="0"/>
              </w:numPr>
              <w:ind w:firstLine="420" w:firstLineChars="200"/>
              <w:rPr>
                <w:rFonts w:hint="eastAsia" w:ascii="华文仿宋" w:hAnsi="华文仿宋" w:eastAsia="华文仿宋" w:cs="华文仿宋"/>
                <w:lang w:val="en-US" w:eastAsia="zh-CN"/>
              </w:rPr>
            </w:pP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已具备：通过初中阶段和本单元前四个课时的学习，学生对体育运动这一主题语境和话题知识、个人故事（记叙文）语篇类型已有一定的了解、认知和体验，也积累了许多有关运动的类型、特点、好处等的语言表达。</w:t>
            </w:r>
          </w:p>
          <w:p>
            <w:pPr>
              <w:numPr>
                <w:ilvl w:val="0"/>
                <w:numId w:val="0"/>
              </w:numPr>
              <w:ind w:firstLine="420" w:firstLineChars="200"/>
              <w:rPr>
                <w:rFonts w:hint="default" w:ascii="Calibri" w:hAnsi="Calibri" w:eastAsia="宋体" w:cs="Times New Roman"/>
                <w:lang w:val="en-US" w:eastAsia="zh-CN"/>
              </w:rPr>
            </w:pPr>
            <w:r>
              <w:rPr>
                <w:rFonts w:hint="default" w:ascii="华文仿宋" w:hAnsi="华文仿宋" w:eastAsia="华文仿宋" w:cs="华文仿宋"/>
                <w:lang w:val="en-US" w:eastAsia="zh-CN"/>
              </w:rPr>
              <w:t>待提高：在阅读分析Nick的运动故事时，学生需在老师的指导下获取分析信息、并归纳概括出该语篇涉及的七个内容要点，这对学生抽象概括的思维能力要求较高。此外，记叙文很重视情节的连贯性，因此需注意引导学生在写作</w:t>
            </w: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及写作改进</w:t>
            </w:r>
            <w:r>
              <w:rPr>
                <w:rFonts w:hint="default" w:ascii="华文仿宋" w:hAnsi="华文仿宋" w:eastAsia="华文仿宋" w:cs="华文仿宋"/>
                <w:lang w:val="en-US" w:eastAsia="zh-CN"/>
              </w:rPr>
              <w:t>中运用合适的连接词、时间状语等衔接手段将七个要点串起来并实现内容的衔接与连贯，这需要教师进一步的指导。在写作评价</w:t>
            </w: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及基于评价进行改进</w:t>
            </w:r>
            <w:r>
              <w:rPr>
                <w:rFonts w:hint="default" w:ascii="华文仿宋" w:hAnsi="华文仿宋" w:eastAsia="华文仿宋" w:cs="华文仿宋"/>
                <w:lang w:val="en-US" w:eastAsia="zh-CN"/>
              </w:rPr>
              <w:t>方面，学生相关经验较少，对于如何评价不太熟悉，因此需采用学生自评、小组合作互评、示范评价相结合的方式。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61" w:hRule="atLeast"/>
        </w:trPr>
        <w:tc>
          <w:tcPr>
            <w:tcW w:w="8268" w:type="dxa"/>
            <w:gridSpan w:val="6"/>
          </w:tcPr>
          <w:p>
            <w:pPr>
              <w:numPr>
                <w:ilvl w:val="0"/>
                <w:numId w:val="2"/>
              </w:numPr>
              <w:rPr>
                <w:rFonts w:ascii="华文仿宋" w:hAnsi="华文仿宋" w:eastAsia="华文仿宋" w:cs="华文仿宋"/>
              </w:rPr>
            </w:pPr>
            <w:r>
              <w:rPr>
                <w:rFonts w:hint="eastAsia" w:ascii="华文仿宋" w:hAnsi="华文仿宋" w:eastAsia="华文仿宋" w:cs="华文仿宋"/>
                <w:b/>
                <w:bCs/>
              </w:rPr>
              <w:t>作业目标阐述及分析：</w:t>
            </w:r>
          </w:p>
          <w:p>
            <w:pPr>
              <w:numPr>
                <w:ilvl w:val="0"/>
                <w:numId w:val="0"/>
              </w:numPr>
              <w:ind w:firstLine="420" w:firstLineChars="200"/>
              <w:rPr>
                <w:rFonts w:ascii="华文仿宋" w:hAnsi="华文仿宋" w:eastAsia="华文仿宋" w:cs="华文仿宋"/>
              </w:rPr>
            </w:pPr>
            <w:r>
              <w:rPr>
                <w:rFonts w:hint="eastAsia" w:ascii="华文仿宋" w:hAnsi="华文仿宋" w:eastAsia="华文仿宋" w:cs="华文仿宋"/>
              </w:rPr>
              <w:t>该写作改进作业设计</w:t>
            </w: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遵循英语学习活动观，</w:t>
            </w:r>
            <w:r>
              <w:rPr>
                <w:rFonts w:hint="eastAsia" w:ascii="华文仿宋" w:hAnsi="华文仿宋" w:eastAsia="华文仿宋" w:cs="华文仿宋"/>
              </w:rPr>
              <w:t>通过小组合作分享、讨论，根据写作提纲，自主运用有关体育运动的词汇和表达，修改完善课堂笔记、丰富自己的体育运动故事，并结合自评、小组合作互评、示范评价的反馈情况，根据评价量表呈现的评价结果反思自己的写作在内容要点、语言表达、结构书写方面的完成情况并进行改进、完善自己的运动故事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8" w:hRule="atLeast"/>
        </w:trPr>
        <w:tc>
          <w:tcPr>
            <w:tcW w:w="8268" w:type="dxa"/>
            <w:gridSpan w:val="6"/>
          </w:tcPr>
          <w:p>
            <w:pPr>
              <w:numPr>
                <w:ilvl w:val="0"/>
                <w:numId w:val="2"/>
              </w:numPr>
              <w:rPr>
                <w:rFonts w:ascii="Calibri" w:hAnsi="Calibri" w:eastAsia="宋体" w:cs="Times New Roman"/>
              </w:rPr>
            </w:pPr>
            <w:r>
              <w:rPr>
                <w:rFonts w:hint="eastAsia" w:ascii="华文仿宋" w:hAnsi="华文仿宋" w:eastAsia="华文仿宋" w:cs="华文仿宋"/>
                <w:b/>
                <w:bCs/>
              </w:rPr>
              <w:t>作业内容与具体设计：</w:t>
            </w:r>
          </w:p>
          <w:p>
            <w:pPr>
              <w:numPr>
                <w:ilvl w:val="0"/>
                <w:numId w:val="0"/>
              </w:numPr>
              <w:ind w:firstLine="420" w:firstLineChars="200"/>
              <w:rPr>
                <w:rFonts w:ascii="Calibri" w:hAnsi="Calibri" w:eastAsia="宋体" w:cs="Times New Roman"/>
              </w:rPr>
            </w:pPr>
            <w:r>
              <w:rPr>
                <w:rFonts w:hint="eastAsia" w:ascii="华文仿宋" w:hAnsi="华文仿宋" w:eastAsia="华文仿宋" w:cs="华文仿宋"/>
              </w:rPr>
              <w:t>根据新课标相关学科核心素养培育要求，针对本</w:t>
            </w: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课时作业</w:t>
            </w:r>
            <w:r>
              <w:rPr>
                <w:rFonts w:hint="eastAsia" w:ascii="华文仿宋" w:hAnsi="华文仿宋" w:eastAsia="华文仿宋" w:cs="华文仿宋"/>
              </w:rPr>
              <w:t>进行如下作业设计</w:t>
            </w:r>
            <w:r>
              <w:rPr>
                <w:rFonts w:hint="eastAsia" w:ascii="华文仿宋" w:hAnsi="华文仿宋" w:eastAsia="华文仿宋" w:cs="华文仿宋"/>
                <w:lang w:eastAsia="zh-CN"/>
              </w:rPr>
              <w:t>：</w:t>
            </w:r>
          </w:p>
          <w:p>
            <w:pPr>
              <w:numPr>
                <w:ilvl w:val="0"/>
                <w:numId w:val="0"/>
              </w:numPr>
              <w:rPr>
                <w:rFonts w:hint="default" w:ascii="Calibri" w:hAnsi="Calibri" w:eastAsia="宋体" w:cs="Times New Roman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lang w:eastAsia="zh-CN"/>
              </w:rPr>
              <w:drawing>
                <wp:inline distT="0" distB="0" distL="114300" distR="114300">
                  <wp:extent cx="2571115" cy="2437130"/>
                  <wp:effectExtent l="0" t="0" r="635" b="1270"/>
                  <wp:docPr id="5" name="图片 5" descr="截图20230429135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截图2023042913500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115" cy="2437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宋体" w:cs="Times New Roman"/>
                <w:lang w:val="en-US" w:eastAsia="zh-CN"/>
              </w:rPr>
              <w:t xml:space="preserve"> </w:t>
            </w:r>
            <w:r>
              <w:rPr>
                <w:rFonts w:hint="default" w:ascii="Calibri" w:hAnsi="Calibri" w:eastAsia="宋体" w:cs="Times New Roman"/>
                <w:lang w:val="en-US" w:eastAsia="zh-CN"/>
              </w:rPr>
              <w:drawing>
                <wp:inline distT="0" distB="0" distL="114300" distR="114300">
                  <wp:extent cx="2451735" cy="2430145"/>
                  <wp:effectExtent l="0" t="0" r="5715" b="8255"/>
                  <wp:docPr id="8" name="图片 8" descr="截图20230429135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截图2023042913502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rPr>
                <w:rFonts w:hint="default" w:ascii="Calibri" w:hAnsi="Calibri" w:eastAsia="宋体" w:cs="Times New Roman"/>
                <w:lang w:val="en-US" w:eastAsia="zh-CN"/>
              </w:rPr>
            </w:pPr>
            <w:r>
              <w:rPr>
                <w:rFonts w:hint="default" w:ascii="Calibri" w:hAnsi="Calibri" w:eastAsia="宋体" w:cs="Times New Roman"/>
                <w:lang w:val="en-US" w:eastAsia="zh-CN"/>
              </w:rPr>
              <w:drawing>
                <wp:inline distT="0" distB="0" distL="114300" distR="114300">
                  <wp:extent cx="2593340" cy="2914650"/>
                  <wp:effectExtent l="0" t="0" r="6985" b="0"/>
                  <wp:docPr id="9" name="图片 9" descr="截图20230429135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截图2023042913510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340" cy="291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宋体" w:cs="Times New Roman"/>
                <w:lang w:val="en-US" w:eastAsia="zh-CN"/>
              </w:rPr>
              <w:t xml:space="preserve"> </w:t>
            </w:r>
            <w:r>
              <w:rPr>
                <w:rFonts w:hint="default" w:ascii="Calibri" w:hAnsi="Calibri" w:eastAsia="宋体" w:cs="Times New Roman"/>
                <w:lang w:val="en-US" w:eastAsia="zh-CN"/>
              </w:rPr>
              <w:drawing>
                <wp:inline distT="0" distB="0" distL="114300" distR="114300">
                  <wp:extent cx="2415540" cy="2933065"/>
                  <wp:effectExtent l="0" t="0" r="3810" b="635"/>
                  <wp:docPr id="11" name="图片 11" descr="截图20230429135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截图2023042913545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293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8" w:hRule="atLeast"/>
        </w:trPr>
        <w:tc>
          <w:tcPr>
            <w:tcW w:w="8268" w:type="dxa"/>
            <w:gridSpan w:val="6"/>
          </w:tcPr>
          <w:p>
            <w:pPr>
              <w:numPr>
                <w:ilvl w:val="0"/>
                <w:numId w:val="2"/>
              </w:numPr>
              <w:rPr>
                <w:rFonts w:ascii="华文仿宋" w:hAnsi="华文仿宋" w:eastAsia="华文仿宋" w:cs="华文仿宋"/>
              </w:rPr>
            </w:pPr>
            <w:r>
              <w:rPr>
                <w:rFonts w:hint="eastAsia" w:ascii="华文仿宋" w:hAnsi="华文仿宋" w:eastAsia="华文仿宋" w:cs="华文仿宋"/>
                <w:b/>
                <w:bCs/>
              </w:rPr>
              <w:t>作业评价方式及标准</w:t>
            </w:r>
            <w:r>
              <w:rPr>
                <w:rFonts w:hint="eastAsia" w:ascii="华文仿宋" w:hAnsi="华文仿宋" w:eastAsia="华文仿宋" w:cs="华文仿宋"/>
                <w:b/>
                <w:bCs/>
                <w:lang w:eastAsia="zh-CN"/>
              </w:rPr>
              <w:t>：</w:t>
            </w:r>
          </w:p>
          <w:p>
            <w:pPr>
              <w:numPr>
                <w:ilvl w:val="0"/>
                <w:numId w:val="0"/>
              </w:numPr>
              <w:ind w:firstLine="420" w:firstLineChars="200"/>
              <w:jc w:val="both"/>
              <w:rPr>
                <w:rFonts w:hint="eastAsia" w:ascii="华文仿宋" w:hAnsi="华文仿宋" w:eastAsia="华文仿宋" w:cs="华文仿宋"/>
              </w:rPr>
            </w:pPr>
            <w:r>
              <w:rPr>
                <w:rFonts w:hint="eastAsia" w:ascii="华文仿宋" w:hAnsi="华文仿宋" w:eastAsia="华文仿宋" w:cs="华文仿宋"/>
              </w:rPr>
              <w:t>运用从阅读语篇中提炼的内容要素、语言特点和结构特征，结合课上完成的关于自己运动故事的笔记、写作初稿、评价量表反馈情况改进</w:t>
            </w: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自己的</w:t>
            </w:r>
            <w:r>
              <w:rPr>
                <w:rFonts w:hint="eastAsia" w:ascii="华文仿宋" w:hAnsi="华文仿宋" w:eastAsia="华文仿宋" w:cs="华文仿宋"/>
              </w:rPr>
              <w:t>写作</w:t>
            </w: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初稿</w:t>
            </w:r>
            <w:r>
              <w:rPr>
                <w:rFonts w:hint="eastAsia" w:ascii="华文仿宋" w:hAnsi="华文仿宋" w:eastAsia="华文仿宋" w:cs="华文仿宋"/>
              </w:rPr>
              <w:t>，基于单元相关主题内容，以写作方式讲述个人运动故事，发扬运动精神。最终评价依然是参照课堂活动及课后作业设计中的评价量表进行，方式包括学生自评，生生互评和示范展评。</w:t>
            </w:r>
          </w:p>
          <w:p>
            <w:pPr>
              <w:numPr>
                <w:ilvl w:val="0"/>
                <w:numId w:val="0"/>
              </w:numPr>
              <w:ind w:firstLine="420" w:firstLineChars="200"/>
              <w:jc w:val="center"/>
              <w:rPr>
                <w:rFonts w:hint="default" w:ascii="华文仿宋" w:hAnsi="华文仿宋" w:eastAsia="华文仿宋" w:cs="华文仿宋"/>
                <w:lang w:val="en-US" w:eastAsia="zh-CN"/>
              </w:rPr>
            </w:pPr>
            <w:r>
              <w:rPr>
                <w:rFonts w:hint="default" w:ascii="华文仿宋" w:hAnsi="华文仿宋" w:eastAsia="华文仿宋" w:cs="华文仿宋"/>
                <w:lang w:val="en-US" w:eastAsia="zh-CN"/>
              </w:rPr>
              <w:drawing>
                <wp:inline distT="0" distB="0" distL="114300" distR="114300">
                  <wp:extent cx="2614295" cy="1849120"/>
                  <wp:effectExtent l="0" t="0" r="5080" b="8255"/>
                  <wp:docPr id="12" name="图片 12" descr="QQ截图20230429143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QQ截图2023042914343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295" cy="184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12" w:hRule="atLeast"/>
        </w:trPr>
        <w:tc>
          <w:tcPr>
            <w:tcW w:w="8268" w:type="dxa"/>
            <w:gridSpan w:val="6"/>
          </w:tcPr>
          <w:p>
            <w:pPr>
              <w:numPr>
                <w:ilvl w:val="0"/>
                <w:numId w:val="2"/>
              </w:numPr>
              <w:rPr>
                <w:rFonts w:ascii="华文仿宋" w:hAnsi="华文仿宋" w:eastAsia="华文仿宋" w:cs="华文仿宋"/>
              </w:rPr>
            </w:pPr>
            <w:r>
              <w:rPr>
                <w:rFonts w:hint="eastAsia" w:ascii="华文楷体" w:hAnsi="华文楷体" w:eastAsia="华文楷体" w:cs="华文楷体"/>
                <w:b/>
                <w:bCs/>
              </w:rPr>
              <w:t xml:space="preserve">作业特色及反思： </w:t>
            </w:r>
          </w:p>
          <w:p>
            <w:pPr>
              <w:ind w:firstLine="420" w:firstLineChars="200"/>
              <w:rPr>
                <w:rFonts w:ascii="华文仿宋" w:hAnsi="华文仿宋" w:eastAsia="华文仿宋" w:cs="华文仿宋"/>
              </w:rPr>
            </w:pP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>该作业设计的特色在于这是一份基于单元主题意义探究、读写整合的过程性写作作业设计。由于学生英语基础不是特别好、加上课堂教学时间有限，无法通过一次写作达成学习目标，课上的写作仅是初稿，课下还需改进，因此设计写作改进作业设计。此外，这是关注教学评一体化的作业设计，因此重视学生评价能力的培养，作业目标与学习目标一致，促进学习目标更好地达成。在课后，首先学生需再次整理、修改完善课堂生成的笔记；认真分析通过学生自评、生生互评、示范展评完成的评价量表结果反馈，有针对性地进行改进。但整个设计对于基础较薄弱的同学来说较大挑战性。</w:t>
            </w:r>
            <w:r>
              <w:rPr>
                <w:rFonts w:hint="eastAsia" w:ascii="华文楷体" w:hAnsi="华文楷体" w:eastAsia="华文楷体" w:cs="华文楷体"/>
                <w:b/>
                <w:bCs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10" w:hRule="atLeast"/>
        </w:trPr>
        <w:tc>
          <w:tcPr>
            <w:tcW w:w="8268" w:type="dxa"/>
            <w:gridSpan w:val="6"/>
            <w:shd w:val="clear" w:color="auto" w:fill="auto"/>
          </w:tcPr>
          <w:p>
            <w:pPr>
              <w:numPr>
                <w:ilvl w:val="0"/>
                <w:numId w:val="2"/>
              </w:numPr>
              <w:rPr>
                <w:rFonts w:ascii="华文楷体" w:hAnsi="华文楷体" w:eastAsia="华文楷体" w:cs="华文楷体"/>
                <w:b/>
                <w:bCs/>
              </w:rPr>
            </w:pPr>
            <w:r>
              <w:rPr>
                <w:rFonts w:hint="eastAsia" w:ascii="华文仿宋" w:hAnsi="华文仿宋" w:eastAsia="华文仿宋" w:cs="华文仿宋"/>
                <w:b/>
                <w:bCs/>
              </w:rPr>
              <w:t>学生成果介绍</w:t>
            </w:r>
            <w:r>
              <w:rPr>
                <w:rFonts w:hint="eastAsia" w:ascii="华文仿宋" w:hAnsi="华文仿宋" w:eastAsia="华文仿宋" w:cs="华文仿宋"/>
                <w:b/>
                <w:bCs/>
                <w:lang w:eastAsia="zh-CN"/>
              </w:rPr>
              <w:t>：</w:t>
            </w:r>
          </w:p>
          <w:p>
            <w:pPr>
              <w:rPr>
                <w:rFonts w:hint="eastAsia" w:ascii="华文仿宋" w:hAnsi="华文仿宋" w:eastAsia="华文仿宋" w:cs="华文仿宋"/>
              </w:rPr>
            </w:pPr>
            <w:r>
              <w:rPr>
                <w:rFonts w:hint="eastAsia" w:ascii="华文仿宋" w:hAnsi="华文仿宋" w:eastAsia="华文仿宋" w:cs="华文仿宋"/>
              </w:rPr>
              <w:t xml:space="preserve">介绍学生的优秀作业成果（建议300字以内，如有图片可附于此栏）。 </w:t>
            </w:r>
          </w:p>
          <w:p>
            <w:pPr>
              <w:rPr>
                <w:rFonts w:hint="default" w:ascii="华文仿宋" w:hAnsi="华文仿宋" w:eastAsia="华文仿宋" w:cs="华文仿宋"/>
                <w:lang w:val="en-US" w:eastAsia="zh-CN"/>
              </w:rPr>
            </w:pPr>
            <w:r>
              <w:rPr>
                <w:rFonts w:hint="eastAsia" w:ascii="华文仿宋" w:hAnsi="华文仿宋" w:eastAsia="华文仿宋" w:cs="华文仿宋"/>
                <w:lang w:val="en-US" w:eastAsia="zh-CN"/>
              </w:rPr>
              <w:t xml:space="preserve">    在本次写作改进作业中，较优秀、具有代表性的作业来自谢博文、庞晗钰两位同学。首先，两位同学的课堂笔记完成度较高，在梳理自己运动故事的思路、内容、语言、结构时，已较为清晰，在写作改进任务过程中，也进行了补充修改。其次，基于评价量表，分析反思了自己写作初稿中较好之处以及有待改进的部分，明确了写作改进的思路。最后，结合前两个活动的反馈情况，进一步修改完善自己的运动故事，使之更加丰富完整。</w:t>
            </w:r>
          </w:p>
          <w:p>
            <w:pPr>
              <w:jc w:val="center"/>
              <w:rPr>
                <w:rFonts w:ascii="Calibri" w:hAnsi="Calibri" w:eastAsia="宋体" w:cs="Times New Roman"/>
              </w:rPr>
            </w:pPr>
            <w:r>
              <w:rPr>
                <w:rFonts w:ascii="Calibri" w:hAnsi="Calibri" w:eastAsia="宋体" w:cs="Times New Roman"/>
              </w:rPr>
              <w:drawing>
                <wp:inline distT="0" distB="0" distL="114300" distR="114300">
                  <wp:extent cx="2157730" cy="2166620"/>
                  <wp:effectExtent l="0" t="0" r="4445" b="5080"/>
                  <wp:docPr id="6" name="图片 5" descr="new doc 2023-03-12 02.52.22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 descr="new doc 2023-03-12 02.52.22_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730" cy="216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宋体" w:cs="Times New Roman"/>
                <w:lang w:val="en-US" w:eastAsia="zh-CN"/>
              </w:rPr>
              <w:t xml:space="preserve"> </w:t>
            </w:r>
            <w:r>
              <w:rPr>
                <w:rFonts w:ascii="Calibri" w:hAnsi="Calibri" w:eastAsia="宋体" w:cs="Times New Roman"/>
              </w:rPr>
              <w:drawing>
                <wp:inline distT="0" distB="0" distL="114300" distR="114300">
                  <wp:extent cx="2157095" cy="2132965"/>
                  <wp:effectExtent l="0" t="0" r="5080" b="635"/>
                  <wp:docPr id="7" name="图片 6" descr="new doc 2023-03-12 02.52.22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 descr="new doc 2023-03-12 02.52.22_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095" cy="213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Calibri" w:hAnsi="Calibri" w:eastAsia="宋体" w:cs="Times New Roman"/>
              </w:rPr>
            </w:pPr>
            <w:r>
              <w:rPr>
                <w:rFonts w:ascii="Calibri" w:hAnsi="Calibri" w:eastAsia="宋体" w:cs="Times New Roman"/>
              </w:rPr>
              <w:drawing>
                <wp:inline distT="0" distB="0" distL="114300" distR="114300">
                  <wp:extent cx="2139315" cy="2051685"/>
                  <wp:effectExtent l="0" t="0" r="3810" b="5715"/>
                  <wp:docPr id="1" name="图片 6" descr="new doc 2023-03-12 02.52.22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6" descr="new doc 2023-03-12 02.52.22_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39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315" cy="2051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宋体" w:cs="Times New Roman"/>
                <w:lang w:val="en-US" w:eastAsia="zh-CN"/>
              </w:rPr>
              <w:t xml:space="preserve"> </w:t>
            </w:r>
            <w:r>
              <w:rPr>
                <w:rFonts w:ascii="Calibri" w:hAnsi="Calibri" w:eastAsia="宋体" w:cs="Times New Roman"/>
              </w:rPr>
              <w:drawing>
                <wp:inline distT="0" distB="0" distL="114300" distR="114300">
                  <wp:extent cx="2204085" cy="2056765"/>
                  <wp:effectExtent l="0" t="0" r="5715" b="635"/>
                  <wp:docPr id="2" name="图片 1" descr="new doc 2023-03-12 02.52.22_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new doc 2023-03-12 02.52.22_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39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085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hint="eastAsia" w:ascii="Calibri" w:hAnsi="Calibri" w:eastAsia="宋体" w:cs="Times New Roman"/>
                <w:lang w:val="en-US" w:eastAsia="zh-CN"/>
              </w:rPr>
            </w:pPr>
            <w:r>
              <w:rPr>
                <w:rFonts w:ascii="Calibri" w:hAnsi="Calibri" w:eastAsia="宋体" w:cs="Times New Roman"/>
              </w:rPr>
              <w:drawing>
                <wp:inline distT="0" distB="0" distL="114300" distR="114300">
                  <wp:extent cx="2096135" cy="2022475"/>
                  <wp:effectExtent l="0" t="0" r="8890" b="6350"/>
                  <wp:docPr id="3" name="图片 1" descr="new doc 2023-03-12 02.52.22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new doc 2023-03-12 02.52.22_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b="51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135" cy="202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宋体" w:cs="Times New Roman"/>
                <w:lang w:val="en-US" w:eastAsia="zh-CN"/>
              </w:rPr>
              <w:t xml:space="preserve"> </w:t>
            </w:r>
            <w:r>
              <w:rPr>
                <w:rFonts w:ascii="Calibri" w:hAnsi="Calibri" w:eastAsia="宋体" w:cs="Times New Roman"/>
              </w:rPr>
              <w:drawing>
                <wp:inline distT="0" distB="0" distL="114300" distR="114300">
                  <wp:extent cx="2200910" cy="2033905"/>
                  <wp:effectExtent l="0" t="0" r="8890" b="4445"/>
                  <wp:docPr id="4" name="图片 3" descr="new doc 2023-03-12 02.52.22_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 descr="new doc 2023-03-12 02.52.22_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b="604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910" cy="2033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default" w:asciiTheme="minorHAnsi" w:hAnsiTheme="minorHAnsi" w:eastAsiaTheme="minorEastAsia" w:cstheme="minorBidi"/>
          <w:b/>
          <w:kern w:val="2"/>
          <w:sz w:val="21"/>
          <w:szCs w:val="22"/>
          <w:lang w:val="en-US" w:eastAsia="zh-CN" w:bidi="ar-SA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B1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D57AB98"/>
    <w:multiLevelType w:val="singleLevel"/>
    <w:tmpl w:val="8D57AB98"/>
    <w:lvl w:ilvl="0" w:tentative="0">
      <w:start w:val="1"/>
      <w:numFmt w:val="decimal"/>
      <w:suff w:val="space"/>
      <w:lvlText w:val="%1."/>
      <w:lvlJc w:val="left"/>
    </w:lvl>
  </w:abstractNum>
  <w:abstractNum w:abstractNumId="1">
    <w:nsid w:val="95B75F7D"/>
    <w:multiLevelType w:val="singleLevel"/>
    <w:tmpl w:val="95B75F7D"/>
    <w:lvl w:ilvl="0" w:tentative="0">
      <w:start w:val="1"/>
      <w:numFmt w:val="decimal"/>
      <w:suff w:val="space"/>
      <w:lvlText w:val="%1.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FmZWIzNDg2MmIzZjExOTIzMmViNTBmYTMwYTk0ZWYifQ=="/>
  </w:docVars>
  <w:rsids>
    <w:rsidRoot w:val="5FA746A2"/>
    <w:rsid w:val="11C314B3"/>
    <w:rsid w:val="11E118F4"/>
    <w:rsid w:val="4B356EB1"/>
    <w:rsid w:val="594205B4"/>
    <w:rsid w:val="5FA746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List Paragraph"/>
    <w:basedOn w:val="1"/>
    <w:autoRedefine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2024-05-13T02:34:00Z</dcterms:created>
  <dc:creator>潇晓</dc:creator>
  <cp:lastModifiedBy>潇晓</cp:lastModifiedBy>
  <dcterms:modified xsi:type="dcterms:W3CDTF">2024-05-13T03:02:51Z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DDA47518187F4077AE1C5FE63732D300_11</vt:lpwstr>
  </property>
</Properties>
</file>