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基于认知结构学习理论的选材与教学</w:t>
      </w:r>
    </w:p>
    <w:p>
      <w:pPr>
        <w:jc w:val="right"/>
      </w:pPr>
      <w:r>
        <w:rPr>
          <w:rFonts w:hint="eastAsia"/>
          <w:sz w:val="28"/>
          <w:szCs w:val="36"/>
          <w:lang w:eastAsia="zh-CN"/>
        </w:rPr>
        <w:t>——</w:t>
      </w:r>
      <w:r>
        <w:rPr>
          <w:rFonts w:hint="eastAsia"/>
          <w:sz w:val="28"/>
          <w:szCs w:val="36"/>
        </w:rPr>
        <w:t>刘勇发表于</w:t>
      </w: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</w:rPr>
        <w:t>新作文 中学作文教学研究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刘勇论文发表于新作文 中学作文教学研究（2022.1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勇论文发表于新作文 中学作文教学研究（2022.1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-772160</wp:posOffset>
            </wp:positionV>
            <wp:extent cx="5266690" cy="7023735"/>
            <wp:effectExtent l="0" t="0" r="1905" b="6350"/>
            <wp:wrapNone/>
            <wp:docPr id="2" name="图片 2" descr="刘勇论文发表于新作文 中学作文教学研究（2022.11）：基于认知结构学习理论的选材与教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勇论文发表于新作文 中学作文教学研究（2022.11）：基于认知结构学习理论的选材与教学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-711200</wp:posOffset>
            </wp:positionV>
            <wp:extent cx="5266690" cy="7023735"/>
            <wp:effectExtent l="0" t="0" r="1905" b="6350"/>
            <wp:wrapNone/>
            <wp:docPr id="3" name="图片 3" descr="刘勇论文发表于新作文 中学作文教学研究（2022.11）：基于认知结构学习理论的选材与教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勇论文发表于新作文 中学作文教学研究（2022.11）：基于认知结构学习理论的选材与教学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jllMDIxYTU1YTk5ODk2YjM5YTM1NDk3ZjkxOTAifQ=="/>
  </w:docVars>
  <w:rsids>
    <w:rsidRoot w:val="01D54B83"/>
    <w:rsid w:val="01D54B83"/>
    <w:rsid w:val="188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</Words>
  <Characters>36</Characters>
  <Lines>0</Lines>
  <Paragraphs>0</Paragraphs>
  <TotalTime>1</TotalTime>
  <ScaleCrop>false</ScaleCrop>
  <LinksUpToDate>false</LinksUpToDate>
  <CharactersWithSpaces>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2023-06-13T14:25:00Z</dcterms:created>
  <dc:creator>过独木桥的人</dc:creator>
  <cp:lastModifiedBy>过独木桥的人</cp:lastModifiedBy>
  <dcterms:modified xsi:type="dcterms:W3CDTF">2023-06-13T14:28:17Z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E90B3C9FF44041AF849BED6C69BEBAF3_11</vt:lpwstr>
  </property>
</Properties>
</file>