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430270"/>
            <wp:effectExtent l="0" t="0" r="13335" b="17780"/>
            <wp:docPr id="2" name="图片 2" descr="双流区名师工作室送教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双流区名师工作室送教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430270"/>
            <wp:effectExtent l="0" t="0" r="13335" b="17780"/>
            <wp:docPr id="1" name="图片 1" descr="2022年秋期双流区新课标解读 一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秋期双流区新课标解读 一等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3F232EF"/>
    <w:rsid w:val="22A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2023-04-25T15:59:32Z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F98B842F0F0F4A3EA7D072CA5BC84459</vt:lpwstr>
  </property>
</Properties>
</file>