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推进课外阅读，从教师自身做起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——</w:t>
      </w:r>
      <w:r>
        <w:rPr>
          <w:rFonts w:hint="eastAsia" w:ascii="楷体" w:hAnsi="楷体" w:eastAsia="楷体" w:cs="楷体"/>
          <w:sz w:val="24"/>
          <w:szCs w:val="24"/>
        </w:rPr>
        <w:t>记双流区名师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刘勇</w:t>
      </w:r>
      <w:r>
        <w:rPr>
          <w:rFonts w:hint="eastAsia" w:ascii="楷体" w:hAnsi="楷体" w:eastAsia="楷体" w:cs="楷体"/>
          <w:sz w:val="24"/>
          <w:szCs w:val="24"/>
        </w:rPr>
        <w:t>工作室11月23日网络研修活动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图/文 刘湘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2022年11月23日下午，在刘勇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</w:t>
      </w:r>
      <w:r>
        <w:rPr>
          <w:rFonts w:hint="eastAsia" w:ascii="宋体" w:hAnsi="宋体" w:eastAsia="宋体" w:cs="宋体"/>
          <w:sz w:val="24"/>
          <w:szCs w:val="24"/>
        </w:rPr>
        <w:t>师的带领下，成都市和双流区两级工作室的学员们相聚云端，共同聆听徐杰老师的讲座—“双减背景下的课外阅读”。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553460" cy="2102485"/>
            <wp:effectExtent l="0" t="0" r="8890" b="12065"/>
            <wp:docPr id="3075" name="图片 31" descr="微信图片_2022112316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图片 31" descr="微信图片_202211231617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210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杰老师是江阴市教师发展中心初中语文教研员，“精致语文”首倡者，著名的名著阅读推广人，连续两届全国中语“优秀教师”，江苏省全民阅读中小学指导委员会专家组成员，无锡市社会事业领军人才。参加全国课堂教学大赛，获得11次特等奖、一等奖。著有《精致语文》《听徐杰老师评课》《名师课堂教学细节设计艺术》《跟着徐杰老师来备课》；主编《名著导读教学参考书》（七八九年级三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徐老师首先恳切地告诉了老师们读书的益处，然后以八个小话题的形式指导了老师们课外阅读的实施策略和途径。言简义丰，条理清晰。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591560" cy="2006600"/>
            <wp:effectExtent l="0" t="0" r="8890" b="12700"/>
            <wp:docPr id="4099" name="图片 3" descr="微信图片_2022112316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图片 3" descr="微信图片_202211231617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老师建议老师们先要跟学生和家长明确刷题、读书与分数的关系，告诉他们，语文学科刷题，未必能提分，书读好了，分数会慢慢跟上来。不同的作家有各自不同的言语密码，读一篇文章的经验是不能迁移运用到其他文章中的，题目刷多了，不仅无利，反而有害，最后戕害学生思维。阅读是对人慢慢地陶冶，最终能丰厚人的学识，提升人的综合素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51100" cy="2348865"/>
            <wp:effectExtent l="0" t="0" r="13335" b="6350"/>
            <wp:docPr id="1" name="图片 1" descr="4709b088fb3e53ba507ee63de88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09b088fb3e53ba507ee63de8802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110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583180" cy="2439670"/>
            <wp:effectExtent l="0" t="0" r="7620" b="17780"/>
            <wp:docPr id="2" name="图片 2" descr="11c2c059fd46d8048fff244d124c4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c2c059fd46d8048fff244d124c4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徐老师指出，学生并不是天生就会“读”的，学生“细读”的眼光和习惯需要培养，需要在大量阅读过程中训练，要沉入词语才能读出更多东西来。结合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大量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</w:t>
      </w:r>
      <w:r>
        <w:rPr>
          <w:rFonts w:hint="eastAsia" w:ascii="宋体" w:hAnsi="宋体" w:eastAsia="宋体" w:cs="宋体"/>
          <w:sz w:val="24"/>
          <w:szCs w:val="24"/>
        </w:rPr>
        <w:t>例，徐老师指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</w:t>
      </w:r>
      <w:r>
        <w:rPr>
          <w:rFonts w:hint="eastAsia" w:ascii="宋体" w:hAnsi="宋体" w:eastAsia="宋体" w:cs="宋体"/>
          <w:sz w:val="24"/>
          <w:szCs w:val="24"/>
        </w:rPr>
        <w:t>老师们可以从“课内-课外”“单篇-群文-整本书-群书”两条路径，帮助学生构建学科体系，建立属于学生个人的阅读地图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教师要训练学生的“精读+略读”的能力；引导学生不偏食，多吃杂粮，博览群书；带着任务去读，培养学生“不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动笔墨不读书”的好习惯；倡导学生读一点“不喜欢的书”；依据学生的阅读能力、阅读兴趣等，帮学生组建“课外阅读群”。徐老师的阅读教学理念，让老师们受益匪浅。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75230" cy="2450465"/>
            <wp:effectExtent l="0" t="0" r="6985" b="1270"/>
            <wp:docPr id="3" name="图片 3" descr="c47c35b85b9fed5300af0834ac60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7c35b85b9fed5300af0834ac600f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523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28240" cy="2463800"/>
            <wp:effectExtent l="0" t="0" r="10160" b="12700"/>
            <wp:docPr id="4" name="图片 4" descr="0e6a2cf13c7d6bc02603947c3bfb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6a2cf13c7d6bc02603947c3bfbf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小时的讲座在徐老师的娓娓道来中，不知不觉接近了尾声，老师们意犹未尽，就阅读教学中的困难困惑，纷纷向徐老师请教，徐老师一一给与了耐心细致的解答。徐老师语重心长地告诫老师们，课外阅读，要师生共读，老师首先自己要读书，一个不读书的老师，是无法指导好学生的课外阅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最后，刘勇导师高度评价了徐老师带来的讲座，认为徐老师的八个小话题犹如涓涓细流，缓缓流淌进老师们的心里。刘老师深切地叮嘱学员们，教书首先要读书，教师要基于教材又超越教材，才能拥抱更广阔的语文世界。如何开展“双减背景下的课外阅读”呢？刘老师用三个“三分之一”为学员们指明了方向：用三分之一的时间教教材，三分之一的时间教写作，三分之一的时间教课外阅读。语文老师既要有情怀，有胆识，还要有策略，要培养学生读书的兴趣，教给学生好的读书方法，帮助学生养成好的读书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378075" cy="2448560"/>
            <wp:effectExtent l="0" t="0" r="3175" b="8890"/>
            <wp:docPr id="5" name="图片 5" descr="631e82f092b7d6b2de89cbe416a1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31e82f092b7d6b2de89cbe416a1ea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69210" cy="2455545"/>
            <wp:effectExtent l="0" t="0" r="2540" b="1905"/>
            <wp:docPr id="6" name="图片 6" descr="a3546d1262d7a3a16eaef1087754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3546d1262d7a3a16eaef10877542c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本次活动，两级工作室的学员们对课外阅读教学有了更深刻的认识。周国平先生讲到，“阅读是与历史上的伟大灵魂交谈，借此把人类创造的精神财富‘占为己有’”。老师们，让我们像师父说的那样，一起阅读吧，“成为学生读书的‘点灯人’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hMjQ3ZDU2NTY4YmU3ODg2MGNjNDBkM2FlMzBlZDEifQ=="/>
  </w:docVars>
  <w:rsids>
    <w:rsidRoot w:val="004A3AB8"/>
    <w:rsid w:val="001D2412"/>
    <w:rsid w:val="002E7D7E"/>
    <w:rsid w:val="00317A60"/>
    <w:rsid w:val="004A3AB8"/>
    <w:rsid w:val="004F337D"/>
    <w:rsid w:val="00684A02"/>
    <w:rsid w:val="008B3AC6"/>
    <w:rsid w:val="00936678"/>
    <w:rsid w:val="00C64729"/>
    <w:rsid w:val="00E01594"/>
    <w:rsid w:val="00E84DCD"/>
    <w:rsid w:val="16D22ACB"/>
    <w:rsid w:val="1DF2423E"/>
    <w:rsid w:val="2D4E4CFF"/>
    <w:rsid w:val="2FB63264"/>
    <w:rsid w:val="36E51F43"/>
    <w:rsid w:val="376161AB"/>
    <w:rsid w:val="3F636838"/>
    <w:rsid w:val="453E7AC9"/>
    <w:rsid w:val="4A600544"/>
    <w:rsid w:val="4C6138D9"/>
    <w:rsid w:val="52AD4542"/>
    <w:rsid w:val="67CF1470"/>
    <w:rsid w:val="68150768"/>
    <w:rsid w:val="78C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1241</Words>
  <Characters>1249</Characters>
  <Lines>4</Lines>
  <Paragraphs>1</Paragraphs>
  <TotalTime>169</TotalTime>
  <ScaleCrop>false</ScaleCrop>
  <LinksUpToDate>false</LinksUpToDate>
  <CharactersWithSpaces>1250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2022-11-23T09:55:00Z</dcterms:created>
  <dc:creator>Administrator</dc:creator>
  <cp:lastModifiedBy>湘湘</cp:lastModifiedBy>
  <dcterms:modified xsi:type="dcterms:W3CDTF">2022-11-24T13:30:37Z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4DF0B0FED81C4655835F477A8538307C</vt:lpwstr>
  </property>
</Properties>
</file>